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E0A954" w14:textId="331E6EB0" w:rsidR="00204B08" w:rsidRPr="00204B08" w:rsidRDefault="00204B08" w:rsidP="00204B08">
      <w:pPr>
        <w:spacing w:after="160" w:line="276" w:lineRule="auto"/>
        <w:ind w:left="360" w:hanging="360"/>
        <w:jc w:val="center"/>
        <w:rPr>
          <w:rFonts w:ascii="Arial" w:hAnsi="Arial" w:cs="Arial"/>
          <w:b/>
          <w:bCs/>
          <w:sz w:val="24"/>
          <w:szCs w:val="24"/>
        </w:rPr>
      </w:pPr>
      <w:r w:rsidRPr="00204B08">
        <w:rPr>
          <w:rFonts w:ascii="Arial" w:hAnsi="Arial" w:cs="Arial"/>
          <w:b/>
          <w:bCs/>
          <w:sz w:val="24"/>
          <w:szCs w:val="24"/>
        </w:rPr>
        <w:t>FIRE AND LIFE SAFETY</w:t>
      </w:r>
    </w:p>
    <w:p w14:paraId="1532298A" w14:textId="00F9DE64" w:rsidR="00517136" w:rsidRPr="00E44A06" w:rsidRDefault="00B92166" w:rsidP="00B92166">
      <w:pPr>
        <w:pStyle w:val="TableParagraph"/>
        <w:numPr>
          <w:ilvl w:val="0"/>
          <w:numId w:val="9"/>
        </w:numPr>
        <w:spacing w:after="160" w:line="276" w:lineRule="auto"/>
        <w:ind w:left="360"/>
        <w:jc w:val="both"/>
        <w:rPr>
          <w:rFonts w:ascii="Arial" w:hAnsi="Arial" w:cs="Arial"/>
          <w:b/>
          <w:bCs/>
          <w:sz w:val="24"/>
          <w:szCs w:val="24"/>
          <w:lang w:val="en-IN"/>
        </w:rPr>
      </w:pPr>
      <w:r w:rsidRPr="00E44A06">
        <w:rPr>
          <w:rFonts w:ascii="Arial" w:hAnsi="Arial" w:cs="Arial"/>
          <w:b/>
          <w:bCs/>
          <w:sz w:val="24"/>
          <w:szCs w:val="24"/>
          <w:lang w:val="en-IN"/>
        </w:rPr>
        <w:t>INTRODUCTION</w:t>
      </w:r>
    </w:p>
    <w:p w14:paraId="5F589E4F" w14:textId="327E4E3D" w:rsidR="00187593" w:rsidRPr="00187593" w:rsidRDefault="00E44A06" w:rsidP="00F67887">
      <w:pPr>
        <w:pStyle w:val="TableParagraph"/>
        <w:spacing w:after="160" w:line="276" w:lineRule="auto"/>
        <w:ind w:left="0" w:firstLine="0"/>
        <w:jc w:val="both"/>
        <w:rPr>
          <w:rFonts w:ascii="Arial" w:hAnsi="Arial" w:cs="Arial"/>
          <w:sz w:val="24"/>
          <w:szCs w:val="24"/>
          <w:lang w:val="en-IN"/>
        </w:rPr>
      </w:pPr>
      <w:r w:rsidRPr="00E44A06">
        <w:rPr>
          <w:rFonts w:ascii="Arial" w:hAnsi="Arial" w:cs="Arial"/>
          <w:sz w:val="24"/>
          <w:szCs w:val="24"/>
          <w:lang w:val="en-IN"/>
        </w:rPr>
        <w:t xml:space="preserve">Fire and life safety are fundamental to the built environment, ensuring the protection of lives, property, and communities. Effective fire safety measures, such as early detection systems, fire-resistant materials, and evacuation protocols, minimise risks and save lives during emergencies. They also safeguard property, reduce economic losses, and ensure compliance with </w:t>
      </w:r>
      <w:r w:rsidR="00AA376F">
        <w:rPr>
          <w:rFonts w:ascii="Arial" w:hAnsi="Arial" w:cs="Arial"/>
          <w:sz w:val="24"/>
          <w:szCs w:val="24"/>
          <w:lang w:val="en-IN"/>
        </w:rPr>
        <w:t xml:space="preserve">fire </w:t>
      </w:r>
      <w:r w:rsidRPr="00E44A06">
        <w:rPr>
          <w:rFonts w:ascii="Arial" w:hAnsi="Arial" w:cs="Arial"/>
          <w:sz w:val="24"/>
          <w:szCs w:val="24"/>
          <w:lang w:val="en-IN"/>
        </w:rPr>
        <w:t>safety regulations. In addition, robust fire safety systems enhance the resilience of critical infrastructure, promote sustainable building practices, and instil confidence in occupants. As urbanisation grows and architectural designs evolve, prioritising fire and life safety is essential for creating secure and sustainable spaces.</w:t>
      </w:r>
    </w:p>
    <w:p w14:paraId="187B8284" w14:textId="65BE194F" w:rsidR="00187593" w:rsidRDefault="00187593" w:rsidP="00F67887">
      <w:pPr>
        <w:pStyle w:val="TableParagraph"/>
        <w:spacing w:after="160" w:line="276" w:lineRule="auto"/>
        <w:ind w:left="0" w:firstLine="0"/>
        <w:jc w:val="both"/>
        <w:rPr>
          <w:rFonts w:ascii="Arial" w:hAnsi="Arial" w:cs="Arial"/>
          <w:sz w:val="24"/>
          <w:szCs w:val="24"/>
          <w:lang w:val="en-IN"/>
        </w:rPr>
      </w:pPr>
      <w:r w:rsidRPr="00187593">
        <w:rPr>
          <w:rFonts w:ascii="Arial" w:hAnsi="Arial" w:cs="Arial"/>
          <w:sz w:val="24"/>
          <w:szCs w:val="24"/>
          <w:lang w:val="en-IN"/>
        </w:rPr>
        <w:t>Indian Standards for fire and life safety play a crucial role in safeguarding lives, property, and the environment by providing a robust framework for designing, constructing, and maintaining fire-safe buildings and infrastructure. These standards, developed by BIS, incorporate global best practices while addressing local needs, ensuring compliance with safety regulations tailored to India's diverse conditions. By standardising fire protection systems, evacuation protocols, and material specifications, they reduce fire hazards, enhance resilience, and promote uniform safety practices across industries. Furthermore, adherence to these standards fosters public confidence, supports sustainable development, and mitigates the economic and social impacts of fire incidents.</w:t>
      </w:r>
    </w:p>
    <w:p w14:paraId="188278FF" w14:textId="6BD7984B" w:rsidR="00B633DD" w:rsidRPr="003318DC" w:rsidRDefault="00B92166" w:rsidP="00B92166">
      <w:pPr>
        <w:pStyle w:val="TableParagraph"/>
        <w:numPr>
          <w:ilvl w:val="0"/>
          <w:numId w:val="9"/>
        </w:numPr>
        <w:spacing w:after="160" w:line="276" w:lineRule="auto"/>
        <w:ind w:left="360"/>
        <w:jc w:val="both"/>
        <w:rPr>
          <w:rFonts w:ascii="Arial" w:hAnsi="Arial" w:cs="Arial"/>
          <w:b/>
          <w:bCs/>
          <w:sz w:val="24"/>
          <w:szCs w:val="24"/>
          <w:lang w:val="en-IN"/>
        </w:rPr>
      </w:pPr>
      <w:r w:rsidRPr="003318DC">
        <w:rPr>
          <w:rFonts w:ascii="Arial" w:hAnsi="Arial" w:cs="Arial"/>
          <w:b/>
          <w:bCs/>
          <w:sz w:val="24"/>
          <w:szCs w:val="24"/>
          <w:lang w:val="en-IN"/>
        </w:rPr>
        <w:t>OVERVIEW OF THE IMPORTANT INDIAN STANDARDS</w:t>
      </w:r>
    </w:p>
    <w:p w14:paraId="3D5EC66A" w14:textId="55F81722" w:rsidR="00B633DD" w:rsidRDefault="00B633DD" w:rsidP="00F67887">
      <w:pPr>
        <w:pStyle w:val="TableParagraph"/>
        <w:numPr>
          <w:ilvl w:val="0"/>
          <w:numId w:val="7"/>
        </w:numPr>
        <w:spacing w:after="40" w:line="276" w:lineRule="auto"/>
        <w:ind w:left="360"/>
        <w:jc w:val="both"/>
        <w:rPr>
          <w:rFonts w:ascii="Arial" w:hAnsi="Arial" w:cs="Arial"/>
          <w:sz w:val="24"/>
          <w:szCs w:val="24"/>
          <w:lang w:val="en-IN"/>
        </w:rPr>
      </w:pPr>
      <w:r w:rsidRPr="00D173F2">
        <w:rPr>
          <w:rFonts w:ascii="Arial" w:hAnsi="Arial" w:cs="Arial"/>
          <w:b/>
          <w:bCs/>
          <w:sz w:val="24"/>
          <w:szCs w:val="24"/>
          <w:lang w:val="en-IN"/>
        </w:rPr>
        <w:t>IS 15683: 2018 &amp; IS 16018: 2012</w:t>
      </w:r>
      <w:r w:rsidR="003318DC" w:rsidRPr="00D173F2">
        <w:rPr>
          <w:rFonts w:ascii="Arial" w:hAnsi="Arial" w:cs="Arial"/>
          <w:sz w:val="24"/>
          <w:szCs w:val="24"/>
          <w:lang w:val="en-IN"/>
        </w:rPr>
        <w:t xml:space="preserve"> — </w:t>
      </w:r>
      <w:r w:rsidR="00374E35" w:rsidRPr="00D173F2">
        <w:rPr>
          <w:rFonts w:ascii="Arial" w:hAnsi="Arial" w:cs="Arial"/>
          <w:sz w:val="24"/>
          <w:szCs w:val="24"/>
          <w:lang w:val="en-IN"/>
        </w:rPr>
        <w:t>IS 15683: 2018 ‘</w:t>
      </w:r>
      <w:r w:rsidR="005E7CC8" w:rsidRPr="00D173F2">
        <w:rPr>
          <w:rFonts w:ascii="Arial" w:hAnsi="Arial" w:cs="Arial"/>
          <w:sz w:val="24"/>
          <w:szCs w:val="24"/>
          <w:lang w:val="en-IN"/>
        </w:rPr>
        <w:t xml:space="preserve">Portable Fire Extinguishers — Performance and Construction — Specification’ </w:t>
      </w:r>
      <w:r w:rsidR="00417960" w:rsidRPr="00D173F2">
        <w:rPr>
          <w:rFonts w:ascii="Arial" w:hAnsi="Arial" w:cs="Arial"/>
          <w:sz w:val="24"/>
          <w:szCs w:val="24"/>
          <w:lang w:val="en-IN"/>
        </w:rPr>
        <w:t>and IS 16018: 2012 ‘</w:t>
      </w:r>
      <w:r w:rsidR="00D173F2" w:rsidRPr="00D173F2">
        <w:rPr>
          <w:rFonts w:ascii="Arial" w:hAnsi="Arial" w:cs="Arial"/>
          <w:sz w:val="24"/>
          <w:szCs w:val="24"/>
          <w:lang w:val="en-IN"/>
        </w:rPr>
        <w:t>Wheeled Fire Extinguishers — Performance</w:t>
      </w:r>
      <w:r w:rsidR="00D173F2">
        <w:rPr>
          <w:rFonts w:ascii="Arial" w:hAnsi="Arial" w:cs="Arial"/>
          <w:sz w:val="24"/>
          <w:szCs w:val="24"/>
          <w:lang w:val="en-IN"/>
        </w:rPr>
        <w:t xml:space="preserve"> </w:t>
      </w:r>
      <w:r w:rsidR="00D173F2" w:rsidRPr="00D173F2">
        <w:rPr>
          <w:rFonts w:ascii="Arial" w:hAnsi="Arial" w:cs="Arial"/>
          <w:sz w:val="24"/>
          <w:szCs w:val="24"/>
          <w:lang w:val="en-IN"/>
        </w:rPr>
        <w:t>and Construction — Specification</w:t>
      </w:r>
      <w:r w:rsidR="00417960" w:rsidRPr="00D173F2">
        <w:rPr>
          <w:rFonts w:ascii="Arial" w:hAnsi="Arial" w:cs="Arial"/>
          <w:sz w:val="24"/>
          <w:szCs w:val="24"/>
          <w:lang w:val="en-IN"/>
        </w:rPr>
        <w:t>’</w:t>
      </w:r>
      <w:r w:rsidR="00571042" w:rsidRPr="00D173F2">
        <w:rPr>
          <w:rFonts w:ascii="Arial" w:hAnsi="Arial" w:cs="Arial"/>
          <w:sz w:val="24"/>
          <w:szCs w:val="24"/>
          <w:lang w:val="en-IN"/>
        </w:rPr>
        <w:t xml:space="preserve"> lay down requirements for performance, reliability and safety of portable and wheeled fire extinguishers</w:t>
      </w:r>
      <w:r w:rsidR="00D173F2">
        <w:rPr>
          <w:rFonts w:ascii="Arial" w:hAnsi="Arial" w:cs="Arial"/>
          <w:sz w:val="24"/>
          <w:szCs w:val="24"/>
          <w:lang w:val="en-IN"/>
        </w:rPr>
        <w:t xml:space="preserve"> respectively</w:t>
      </w:r>
      <w:r w:rsidR="005E7CC8" w:rsidRPr="00D173F2">
        <w:rPr>
          <w:rFonts w:ascii="Arial" w:hAnsi="Arial" w:cs="Arial"/>
          <w:sz w:val="24"/>
          <w:szCs w:val="24"/>
          <w:lang w:val="en-IN"/>
        </w:rPr>
        <w:t>.</w:t>
      </w:r>
    </w:p>
    <w:p w14:paraId="6F74BE00" w14:textId="383CAF41" w:rsidR="00D173F2" w:rsidRDefault="00D173F2" w:rsidP="00F67887">
      <w:pPr>
        <w:pStyle w:val="TableParagraph"/>
        <w:numPr>
          <w:ilvl w:val="0"/>
          <w:numId w:val="7"/>
        </w:numPr>
        <w:spacing w:after="40" w:line="276" w:lineRule="auto"/>
        <w:ind w:left="360"/>
        <w:jc w:val="both"/>
        <w:rPr>
          <w:rFonts w:ascii="Arial" w:hAnsi="Arial" w:cs="Arial"/>
          <w:sz w:val="24"/>
          <w:szCs w:val="24"/>
          <w:lang w:val="en-IN"/>
        </w:rPr>
      </w:pPr>
      <w:r w:rsidRPr="004E7070">
        <w:rPr>
          <w:rFonts w:ascii="Arial" w:hAnsi="Arial" w:cs="Arial"/>
          <w:b/>
          <w:bCs/>
          <w:sz w:val="24"/>
          <w:szCs w:val="24"/>
          <w:lang w:val="en-IN"/>
        </w:rPr>
        <w:t>IS 2190: 2024</w:t>
      </w:r>
      <w:r w:rsidR="00076ECD" w:rsidRPr="004E7070">
        <w:rPr>
          <w:rFonts w:ascii="Arial" w:hAnsi="Arial" w:cs="Arial"/>
          <w:b/>
          <w:bCs/>
          <w:sz w:val="24"/>
          <w:szCs w:val="24"/>
          <w:lang w:val="en-IN"/>
        </w:rPr>
        <w:t xml:space="preserve"> </w:t>
      </w:r>
      <w:r w:rsidR="00076ECD" w:rsidRPr="004E7070">
        <w:rPr>
          <w:rFonts w:ascii="Arial" w:hAnsi="Arial" w:cs="Arial"/>
          <w:b/>
          <w:bCs/>
          <w:sz w:val="24"/>
          <w:szCs w:val="24"/>
          <w:lang w:val="en-IN"/>
        </w:rPr>
        <w:softHyphen/>
        <w:t>—</w:t>
      </w:r>
      <w:r w:rsidR="00F9128A" w:rsidRPr="004E7070">
        <w:rPr>
          <w:rFonts w:ascii="Arial" w:hAnsi="Arial" w:cs="Arial"/>
          <w:b/>
          <w:bCs/>
          <w:sz w:val="24"/>
          <w:szCs w:val="24"/>
          <w:lang w:val="en-IN"/>
        </w:rPr>
        <w:t xml:space="preserve"> </w:t>
      </w:r>
      <w:r w:rsidR="00F9128A" w:rsidRPr="00F9128A">
        <w:rPr>
          <w:rFonts w:ascii="Arial" w:hAnsi="Arial" w:cs="Arial"/>
          <w:sz w:val="24"/>
          <w:szCs w:val="24"/>
          <w:lang w:val="en-IN"/>
        </w:rPr>
        <w:t>IS 2190: 2024</w:t>
      </w:r>
      <w:r w:rsidR="004E7070">
        <w:rPr>
          <w:rFonts w:ascii="Arial" w:hAnsi="Arial" w:cs="Arial"/>
          <w:sz w:val="24"/>
          <w:szCs w:val="24"/>
          <w:lang w:val="en-IN"/>
        </w:rPr>
        <w:t xml:space="preserve"> ‘</w:t>
      </w:r>
      <w:r w:rsidR="00F9128A" w:rsidRPr="00F9128A">
        <w:rPr>
          <w:rFonts w:ascii="Arial" w:hAnsi="Arial" w:cs="Arial"/>
          <w:sz w:val="24"/>
          <w:szCs w:val="24"/>
          <w:lang w:val="en-IN"/>
        </w:rPr>
        <w:t>Selection, Installation, and Maintenance of First-Aid Fire Extinguishers — Portable and Mobile — Code of Practice,</w:t>
      </w:r>
      <w:r w:rsidR="004E7070">
        <w:rPr>
          <w:rFonts w:ascii="Arial" w:hAnsi="Arial" w:cs="Arial"/>
          <w:sz w:val="24"/>
          <w:szCs w:val="24"/>
          <w:lang w:val="en-IN"/>
        </w:rPr>
        <w:t>’</w:t>
      </w:r>
      <w:r w:rsidR="00F9128A" w:rsidRPr="00F9128A">
        <w:rPr>
          <w:rFonts w:ascii="Arial" w:hAnsi="Arial" w:cs="Arial"/>
          <w:sz w:val="24"/>
          <w:szCs w:val="24"/>
          <w:lang w:val="en-IN"/>
        </w:rPr>
        <w:t xml:space="preserve"> provides comprehensive guidance for ensuring the effective use of fire extinguishers as a first line of defence against small fires. The standard covers critical aspects such as proper selection, installation, periodic inspection, and maintenance of extinguishers to ensure their readiness and functionality throughout their service life. It emphasizes the importance of matching the extinguisher type to specific fire hazards and includes provisions for operational testing, hydrostatic testing, and recharging.</w:t>
      </w:r>
    </w:p>
    <w:p w14:paraId="4739B09D" w14:textId="4ADB7881" w:rsidR="00BF2D46" w:rsidRDefault="00BF2D46" w:rsidP="00F67887">
      <w:pPr>
        <w:pStyle w:val="TableParagraph"/>
        <w:numPr>
          <w:ilvl w:val="0"/>
          <w:numId w:val="7"/>
        </w:numPr>
        <w:spacing w:after="40" w:line="276" w:lineRule="auto"/>
        <w:ind w:left="360"/>
        <w:jc w:val="both"/>
        <w:rPr>
          <w:rFonts w:ascii="Arial" w:hAnsi="Arial" w:cs="Arial"/>
          <w:sz w:val="24"/>
          <w:szCs w:val="24"/>
          <w:lang w:val="en-IN"/>
        </w:rPr>
      </w:pPr>
      <w:r>
        <w:rPr>
          <w:rFonts w:ascii="Arial" w:hAnsi="Arial" w:cs="Arial"/>
          <w:b/>
          <w:bCs/>
          <w:sz w:val="24"/>
          <w:szCs w:val="24"/>
          <w:lang w:val="en-IN"/>
        </w:rPr>
        <w:t>IS 3614:</w:t>
      </w:r>
      <w:r>
        <w:rPr>
          <w:rFonts w:ascii="Arial" w:hAnsi="Arial" w:cs="Arial"/>
          <w:sz w:val="24"/>
          <w:szCs w:val="24"/>
          <w:lang w:val="en-IN"/>
        </w:rPr>
        <w:t xml:space="preserve"> 2021 —</w:t>
      </w:r>
      <w:r w:rsidR="00F310B2">
        <w:rPr>
          <w:rFonts w:ascii="Arial" w:hAnsi="Arial" w:cs="Arial"/>
          <w:sz w:val="24"/>
          <w:szCs w:val="24"/>
          <w:lang w:val="en-IN"/>
        </w:rPr>
        <w:t xml:space="preserve"> </w:t>
      </w:r>
      <w:r w:rsidR="00F310B2" w:rsidRPr="00F310B2">
        <w:rPr>
          <w:rFonts w:ascii="Arial" w:hAnsi="Arial" w:cs="Arial"/>
          <w:sz w:val="24"/>
          <w:szCs w:val="24"/>
          <w:lang w:val="en-IN"/>
        </w:rPr>
        <w:t xml:space="preserve">IS 3614: 2021, </w:t>
      </w:r>
      <w:r w:rsidR="00F310B2">
        <w:rPr>
          <w:rFonts w:ascii="Arial" w:hAnsi="Arial" w:cs="Arial"/>
          <w:sz w:val="24"/>
          <w:szCs w:val="24"/>
          <w:lang w:val="en-IN"/>
        </w:rPr>
        <w:t>‘</w:t>
      </w:r>
      <w:r w:rsidR="00F310B2" w:rsidRPr="00F310B2">
        <w:rPr>
          <w:rFonts w:ascii="Arial" w:hAnsi="Arial" w:cs="Arial"/>
          <w:sz w:val="24"/>
          <w:szCs w:val="24"/>
          <w:lang w:val="en-IN"/>
        </w:rPr>
        <w:t xml:space="preserve">Fire Doors and </w:t>
      </w:r>
      <w:proofErr w:type="spellStart"/>
      <w:r w:rsidR="00F310B2" w:rsidRPr="00F310B2">
        <w:rPr>
          <w:rFonts w:ascii="Arial" w:hAnsi="Arial" w:cs="Arial"/>
          <w:sz w:val="24"/>
          <w:szCs w:val="24"/>
          <w:lang w:val="en-IN"/>
        </w:rPr>
        <w:t>Doorsets</w:t>
      </w:r>
      <w:proofErr w:type="spellEnd"/>
      <w:r w:rsidR="00F310B2" w:rsidRPr="00F310B2">
        <w:rPr>
          <w:rFonts w:ascii="Arial" w:hAnsi="Arial" w:cs="Arial"/>
          <w:sz w:val="24"/>
          <w:szCs w:val="24"/>
          <w:lang w:val="en-IN"/>
        </w:rPr>
        <w:t xml:space="preserve"> — Specification</w:t>
      </w:r>
      <w:r w:rsidR="00F310B2">
        <w:rPr>
          <w:rFonts w:ascii="Arial" w:hAnsi="Arial" w:cs="Arial"/>
          <w:sz w:val="24"/>
          <w:szCs w:val="24"/>
          <w:lang w:val="en-IN"/>
        </w:rPr>
        <w:t>’</w:t>
      </w:r>
      <w:r w:rsidR="00F310B2" w:rsidRPr="00F310B2">
        <w:rPr>
          <w:rFonts w:ascii="Arial" w:hAnsi="Arial" w:cs="Arial"/>
          <w:sz w:val="24"/>
          <w:szCs w:val="24"/>
          <w:lang w:val="en-IN"/>
        </w:rPr>
        <w:t xml:space="preserve">, outlines the quality requirements for fire-rated doors, including their materials, construction, testing, installation, and maintenance. It addresses various types of fire doors such as insulated, uninsulated, hinged, sliding, and rolling shutters, ensuring their capability to act as effective barriers against fire and smoke. By </w:t>
      </w:r>
      <w:r w:rsidR="00F310B2" w:rsidRPr="00F310B2">
        <w:rPr>
          <w:rFonts w:ascii="Arial" w:hAnsi="Arial" w:cs="Arial"/>
          <w:sz w:val="24"/>
          <w:szCs w:val="24"/>
          <w:lang w:val="en-IN"/>
        </w:rPr>
        <w:lastRenderedPageBreak/>
        <w:t>ensuring proper compartmentation, it plays a crucial role in enhancing the safety of human lives and property in buildings, especially during fire emergencies​</w:t>
      </w:r>
      <w:r w:rsidR="00DB447A">
        <w:rPr>
          <w:rFonts w:ascii="Arial" w:hAnsi="Arial" w:cs="Arial"/>
          <w:sz w:val="24"/>
          <w:szCs w:val="24"/>
          <w:lang w:val="en-IN"/>
        </w:rPr>
        <w:t>.</w:t>
      </w:r>
    </w:p>
    <w:p w14:paraId="243F44F6" w14:textId="723A6C70" w:rsidR="00AF2C8B" w:rsidRDefault="00AF2C8B" w:rsidP="00F67887">
      <w:pPr>
        <w:pStyle w:val="TableParagraph"/>
        <w:numPr>
          <w:ilvl w:val="0"/>
          <w:numId w:val="7"/>
        </w:numPr>
        <w:spacing w:after="40" w:line="276" w:lineRule="auto"/>
        <w:ind w:left="360"/>
        <w:jc w:val="both"/>
        <w:rPr>
          <w:rFonts w:ascii="Arial" w:hAnsi="Arial" w:cs="Arial"/>
          <w:sz w:val="24"/>
          <w:szCs w:val="24"/>
          <w:lang w:val="en-IN"/>
        </w:rPr>
      </w:pPr>
      <w:r>
        <w:rPr>
          <w:rFonts w:ascii="Arial" w:hAnsi="Arial" w:cs="Arial"/>
          <w:b/>
          <w:bCs/>
          <w:sz w:val="24"/>
          <w:szCs w:val="24"/>
          <w:lang w:val="en-IN"/>
        </w:rPr>
        <w:t>IS 15105</w:t>
      </w:r>
      <w:r w:rsidRPr="00BC4EE7">
        <w:rPr>
          <w:rFonts w:ascii="Arial" w:hAnsi="Arial" w:cs="Arial"/>
          <w:b/>
          <w:bCs/>
          <w:sz w:val="24"/>
          <w:szCs w:val="24"/>
          <w:lang w:val="en-IN"/>
        </w:rPr>
        <w:t>: 2021 —</w:t>
      </w:r>
      <w:r>
        <w:rPr>
          <w:rFonts w:ascii="Arial" w:hAnsi="Arial" w:cs="Arial"/>
          <w:sz w:val="24"/>
          <w:szCs w:val="24"/>
          <w:lang w:val="en-IN"/>
        </w:rPr>
        <w:t xml:space="preserve"> </w:t>
      </w:r>
      <w:r w:rsidRPr="00AF2C8B">
        <w:rPr>
          <w:rFonts w:ascii="Arial" w:hAnsi="Arial" w:cs="Arial"/>
          <w:sz w:val="24"/>
          <w:szCs w:val="24"/>
          <w:lang w:val="en-IN"/>
        </w:rPr>
        <w:t>IS 15105:2021 outlines the design, installation, and maintenance of fixed automatic sprinkler fire extinguishing systems. This code of practice serves as a comprehensive guideline for ensuring effective fire suppression in various building occupancies. The standard details the components of a sprinkler system, which consists of a water supply, control valves, and a network of pipes fitted with sprinkler heads designed to detect and suppress fires by discharging water. It emphasizes the importance of proper installation and routine maintenance to ensure operational reliability during emergencies. Additionally, the standard addresses considerations for fire protection in high-rise buildings and reinforces the need for integrating sprinkler systems with other fire safety measures to protect life and property effectively.</w:t>
      </w:r>
    </w:p>
    <w:p w14:paraId="6A326577" w14:textId="39969494" w:rsidR="00230122" w:rsidRDefault="00230122" w:rsidP="00F67887">
      <w:pPr>
        <w:pStyle w:val="TableParagraph"/>
        <w:numPr>
          <w:ilvl w:val="0"/>
          <w:numId w:val="7"/>
        </w:numPr>
        <w:spacing w:after="40" w:line="276" w:lineRule="auto"/>
        <w:ind w:left="360"/>
        <w:jc w:val="both"/>
        <w:rPr>
          <w:rFonts w:ascii="Arial" w:hAnsi="Arial" w:cs="Arial"/>
          <w:sz w:val="24"/>
          <w:szCs w:val="24"/>
          <w:lang w:val="en-IN"/>
        </w:rPr>
      </w:pPr>
      <w:r>
        <w:rPr>
          <w:rFonts w:ascii="Arial" w:hAnsi="Arial" w:cs="Arial"/>
          <w:b/>
          <w:bCs/>
          <w:sz w:val="24"/>
          <w:szCs w:val="24"/>
          <w:lang w:val="en-IN"/>
        </w:rPr>
        <w:t>IS 2189</w:t>
      </w:r>
      <w:r w:rsidRPr="00BC4EE7">
        <w:rPr>
          <w:rFonts w:ascii="Arial" w:hAnsi="Arial" w:cs="Arial"/>
          <w:b/>
          <w:bCs/>
          <w:sz w:val="24"/>
          <w:szCs w:val="24"/>
          <w:lang w:val="en-IN"/>
        </w:rPr>
        <w:t xml:space="preserve">: 2008 </w:t>
      </w:r>
      <w:r w:rsidRPr="00BC4EE7">
        <w:rPr>
          <w:rFonts w:ascii="Arial" w:hAnsi="Arial" w:cs="Arial"/>
          <w:b/>
          <w:bCs/>
          <w:sz w:val="24"/>
          <w:szCs w:val="24"/>
          <w:lang w:val="en-IN"/>
        </w:rPr>
        <w:softHyphen/>
        <w:t>—</w:t>
      </w:r>
      <w:r>
        <w:rPr>
          <w:rFonts w:ascii="Arial" w:hAnsi="Arial" w:cs="Arial"/>
          <w:sz w:val="24"/>
          <w:szCs w:val="24"/>
          <w:lang w:val="en-IN"/>
        </w:rPr>
        <w:t xml:space="preserve"> </w:t>
      </w:r>
      <w:r w:rsidRPr="00230122">
        <w:rPr>
          <w:rFonts w:ascii="Arial" w:hAnsi="Arial" w:cs="Arial"/>
          <w:sz w:val="24"/>
          <w:szCs w:val="24"/>
          <w:lang w:val="en-IN"/>
        </w:rPr>
        <w:t>IS 2189:2008 provides comprehensive guidelines for the selection, installation, and maintenance of automatic fire detection and alarm systems. This standard aims to ensure that fire detection systems can effectively identify fire at the earliest possible moment and provide timely alarms to facilitate appropriate responses such as evacuation and activation of firefighting measures. The document outlines the essential requirements for various types of detectors, including heat-sensitive devices, smoke detectors, flame detectors, and more. It emphasizes the need for reliability in detecting fires while minimizing false alarms and ensuring system integrity against disturbances.</w:t>
      </w:r>
    </w:p>
    <w:p w14:paraId="4E7DF309" w14:textId="4727C1B9" w:rsidR="00BC4EE7" w:rsidRDefault="00BC4EE7" w:rsidP="00F67887">
      <w:pPr>
        <w:pStyle w:val="TableParagraph"/>
        <w:numPr>
          <w:ilvl w:val="0"/>
          <w:numId w:val="7"/>
        </w:numPr>
        <w:spacing w:after="40" w:line="276" w:lineRule="auto"/>
        <w:ind w:left="360"/>
        <w:jc w:val="both"/>
        <w:rPr>
          <w:rFonts w:ascii="Arial" w:hAnsi="Arial" w:cs="Arial"/>
          <w:sz w:val="24"/>
          <w:szCs w:val="24"/>
          <w:lang w:val="en-IN"/>
        </w:rPr>
      </w:pPr>
      <w:r>
        <w:rPr>
          <w:rFonts w:ascii="Arial" w:hAnsi="Arial" w:cs="Arial"/>
          <w:b/>
          <w:bCs/>
          <w:sz w:val="24"/>
          <w:szCs w:val="24"/>
          <w:lang w:val="en-IN"/>
        </w:rPr>
        <w:t>IS 18190</w:t>
      </w:r>
      <w:r w:rsidRPr="00410912">
        <w:rPr>
          <w:rFonts w:ascii="Arial" w:hAnsi="Arial" w:cs="Arial"/>
          <w:b/>
          <w:bCs/>
          <w:sz w:val="24"/>
          <w:szCs w:val="24"/>
          <w:lang w:val="en-IN"/>
        </w:rPr>
        <w:t>: 2</w:t>
      </w:r>
      <w:r w:rsidR="00F32FD8" w:rsidRPr="00410912">
        <w:rPr>
          <w:rFonts w:ascii="Arial" w:hAnsi="Arial" w:cs="Arial"/>
          <w:b/>
          <w:bCs/>
          <w:sz w:val="24"/>
          <w:szCs w:val="24"/>
          <w:lang w:val="en-IN"/>
        </w:rPr>
        <w:t>023 —</w:t>
      </w:r>
      <w:r w:rsidR="00F32FD8">
        <w:rPr>
          <w:rFonts w:ascii="Arial" w:hAnsi="Arial" w:cs="Arial"/>
          <w:sz w:val="24"/>
          <w:szCs w:val="24"/>
          <w:lang w:val="en-IN"/>
        </w:rPr>
        <w:t xml:space="preserve"> </w:t>
      </w:r>
      <w:r w:rsidR="00F32FD8" w:rsidRPr="00F32FD8">
        <w:rPr>
          <w:rFonts w:ascii="Arial" w:hAnsi="Arial" w:cs="Arial"/>
          <w:sz w:val="24"/>
          <w:szCs w:val="24"/>
          <w:lang w:val="en-IN"/>
        </w:rPr>
        <w:t xml:space="preserve">IS 18190:2023 outlines methods for testing the </w:t>
      </w:r>
      <w:r w:rsidR="00F32FD8" w:rsidRPr="00F32FD8">
        <w:rPr>
          <w:rFonts w:ascii="Arial" w:hAnsi="Arial" w:cs="Arial"/>
          <w:b/>
          <w:bCs/>
          <w:sz w:val="24"/>
          <w:szCs w:val="24"/>
          <w:lang w:val="en-IN"/>
        </w:rPr>
        <w:t>fire resistance of perimeter fire barrier joint systems</w:t>
      </w:r>
      <w:r w:rsidR="00F32FD8" w:rsidRPr="00F32FD8">
        <w:rPr>
          <w:rFonts w:ascii="Arial" w:hAnsi="Arial" w:cs="Arial"/>
          <w:sz w:val="24"/>
          <w:szCs w:val="24"/>
          <w:lang w:val="en-IN"/>
        </w:rPr>
        <w:t>, particularly in buildings with gaps between floor slabs and external walls. These joints, vulnerable to smoke and fire propagation, must be sealed with fire-resistant materials matching the slab's fire rating. The standard includes test methods to evaluate performance under various conditions, such as thermal and</w:t>
      </w:r>
      <w:r w:rsidR="00410912">
        <w:rPr>
          <w:rFonts w:ascii="Arial" w:hAnsi="Arial" w:cs="Arial"/>
          <w:sz w:val="24"/>
          <w:szCs w:val="24"/>
          <w:lang w:val="en-IN"/>
        </w:rPr>
        <w:t xml:space="preserve"> various</w:t>
      </w:r>
      <w:r w:rsidR="00F32FD8" w:rsidRPr="00F32FD8">
        <w:rPr>
          <w:rFonts w:ascii="Arial" w:hAnsi="Arial" w:cs="Arial"/>
          <w:sz w:val="24"/>
          <w:szCs w:val="24"/>
          <w:lang w:val="en-IN"/>
        </w:rPr>
        <w:t xml:space="preserve"> movements.</w:t>
      </w:r>
    </w:p>
    <w:p w14:paraId="342F3B18" w14:textId="68BE9EAC" w:rsidR="00410912" w:rsidRDefault="003C6AC8" w:rsidP="00F67887">
      <w:pPr>
        <w:pStyle w:val="TableParagraph"/>
        <w:numPr>
          <w:ilvl w:val="0"/>
          <w:numId w:val="7"/>
        </w:numPr>
        <w:spacing w:after="40" w:line="276" w:lineRule="auto"/>
        <w:ind w:left="360"/>
        <w:jc w:val="both"/>
        <w:rPr>
          <w:rFonts w:ascii="Arial" w:hAnsi="Arial" w:cs="Arial"/>
          <w:sz w:val="24"/>
          <w:szCs w:val="24"/>
          <w:lang w:val="en-IN"/>
        </w:rPr>
      </w:pPr>
      <w:r>
        <w:rPr>
          <w:rFonts w:ascii="Arial" w:hAnsi="Arial" w:cs="Arial"/>
          <w:b/>
          <w:bCs/>
          <w:sz w:val="24"/>
          <w:szCs w:val="24"/>
          <w:lang w:val="en-IN"/>
        </w:rPr>
        <w:t>IS 12458</w:t>
      </w:r>
      <w:r w:rsidRPr="003C6AC8">
        <w:rPr>
          <w:rFonts w:ascii="Arial" w:hAnsi="Arial" w:cs="Arial"/>
          <w:b/>
          <w:bCs/>
          <w:sz w:val="24"/>
          <w:szCs w:val="24"/>
          <w:lang w:val="en-IN"/>
        </w:rPr>
        <w:t>: 2019 —</w:t>
      </w:r>
      <w:r>
        <w:rPr>
          <w:rFonts w:ascii="Arial" w:hAnsi="Arial" w:cs="Arial"/>
          <w:b/>
          <w:bCs/>
          <w:sz w:val="24"/>
          <w:szCs w:val="24"/>
          <w:lang w:val="en-IN"/>
        </w:rPr>
        <w:t xml:space="preserve"> </w:t>
      </w:r>
      <w:r w:rsidRPr="003C6AC8">
        <w:rPr>
          <w:rFonts w:ascii="Arial" w:hAnsi="Arial" w:cs="Arial"/>
          <w:sz w:val="24"/>
          <w:szCs w:val="24"/>
          <w:lang w:val="en-IN"/>
        </w:rPr>
        <w:t xml:space="preserve">IS 12458:2019 specifies the method for testing and determining the </w:t>
      </w:r>
      <w:r w:rsidRPr="003C6AC8">
        <w:rPr>
          <w:rFonts w:ascii="Arial" w:hAnsi="Arial" w:cs="Arial"/>
          <w:b/>
          <w:bCs/>
          <w:sz w:val="24"/>
          <w:szCs w:val="24"/>
          <w:lang w:val="en-IN"/>
        </w:rPr>
        <w:t>fire resistance rating of through penetration firestops</w:t>
      </w:r>
      <w:r w:rsidRPr="003C6AC8">
        <w:rPr>
          <w:rFonts w:ascii="Arial" w:hAnsi="Arial" w:cs="Arial"/>
          <w:sz w:val="24"/>
          <w:szCs w:val="24"/>
          <w:lang w:val="en-IN"/>
        </w:rPr>
        <w:t xml:space="preserve"> used in openings in fire-resistive walls or floor-ceiling assemblies. This standard evaluates firestops based on their ability to maintain integrity and insulation under fire exposure and a subsequent hose stream test.</w:t>
      </w:r>
    </w:p>
    <w:p w14:paraId="5CF7A356" w14:textId="0FFC49BB" w:rsidR="00B0299A" w:rsidRDefault="00F966C2" w:rsidP="00F67887">
      <w:pPr>
        <w:pStyle w:val="TableParagraph"/>
        <w:numPr>
          <w:ilvl w:val="0"/>
          <w:numId w:val="7"/>
        </w:numPr>
        <w:spacing w:after="160" w:line="276" w:lineRule="auto"/>
        <w:ind w:left="360"/>
        <w:jc w:val="both"/>
        <w:rPr>
          <w:rFonts w:ascii="Arial" w:hAnsi="Arial" w:cs="Arial"/>
          <w:sz w:val="24"/>
          <w:szCs w:val="24"/>
          <w:lang w:val="en-IN"/>
        </w:rPr>
      </w:pPr>
      <w:r>
        <w:rPr>
          <w:rFonts w:ascii="Arial" w:hAnsi="Arial" w:cs="Arial"/>
          <w:b/>
          <w:bCs/>
          <w:sz w:val="24"/>
          <w:szCs w:val="24"/>
          <w:lang w:val="en-IN"/>
        </w:rPr>
        <w:t>National Building Code of India</w:t>
      </w:r>
      <w:r w:rsidR="00FD61D8">
        <w:rPr>
          <w:rFonts w:ascii="Arial" w:hAnsi="Arial" w:cs="Arial"/>
          <w:b/>
          <w:bCs/>
          <w:sz w:val="24"/>
          <w:szCs w:val="24"/>
          <w:lang w:val="en-IN"/>
        </w:rPr>
        <w:t xml:space="preserve"> 2016,</w:t>
      </w:r>
      <w:r>
        <w:rPr>
          <w:rFonts w:ascii="Arial" w:hAnsi="Arial" w:cs="Arial"/>
          <w:b/>
          <w:bCs/>
          <w:sz w:val="24"/>
          <w:szCs w:val="24"/>
          <w:lang w:val="en-IN"/>
        </w:rPr>
        <w:t xml:space="preserve"> Part 4</w:t>
      </w:r>
      <w:r w:rsidRPr="00F966C2">
        <w:rPr>
          <w:rFonts w:ascii="Arial" w:hAnsi="Arial" w:cs="Arial"/>
          <w:b/>
          <w:bCs/>
          <w:sz w:val="24"/>
          <w:szCs w:val="24"/>
          <w:lang w:val="en-IN"/>
        </w:rPr>
        <w:t>: Fire and Life Safety</w:t>
      </w:r>
      <w:r>
        <w:rPr>
          <w:rFonts w:ascii="Arial" w:hAnsi="Arial" w:cs="Arial"/>
          <w:sz w:val="24"/>
          <w:szCs w:val="24"/>
          <w:lang w:val="en-IN"/>
        </w:rPr>
        <w:t xml:space="preserve"> — </w:t>
      </w:r>
      <w:r w:rsidR="005F2159" w:rsidRPr="005F2159">
        <w:rPr>
          <w:rFonts w:ascii="Arial" w:hAnsi="Arial" w:cs="Arial"/>
          <w:sz w:val="24"/>
          <w:szCs w:val="24"/>
          <w:lang w:val="en-IN"/>
        </w:rPr>
        <w:t>The National Building Code of India 2016, Part 4: Fire and Life Safety establishes comprehensive guidelines to ensure fire safety and life protection in buildings. It encompasses fire prevention measures, life safety provisions, and fire protection systems, tailored for various building occupancies. The Code emphasizes demarcation of fire zones, classification of building types based on fire resistance, and regulations for means of egress to minimize fire-related risks. It integrates passive and active fire protection strategies, such as compartmentation, fire detection, and suppression systems, while accommodating modern design considerations like atriums, glass facades, and high-rise buildings.</w:t>
      </w:r>
    </w:p>
    <w:p w14:paraId="3B931DD5" w14:textId="2ADD8137" w:rsidR="00F67887" w:rsidRDefault="00B92166" w:rsidP="00B92166">
      <w:pPr>
        <w:pStyle w:val="TableParagraph"/>
        <w:numPr>
          <w:ilvl w:val="0"/>
          <w:numId w:val="9"/>
        </w:numPr>
        <w:spacing w:after="160" w:line="276" w:lineRule="auto"/>
        <w:ind w:left="360"/>
        <w:jc w:val="both"/>
        <w:rPr>
          <w:rFonts w:ascii="Arial" w:hAnsi="Arial" w:cs="Arial"/>
          <w:b/>
          <w:bCs/>
          <w:sz w:val="24"/>
          <w:szCs w:val="24"/>
          <w:lang w:val="en-IN"/>
        </w:rPr>
      </w:pPr>
      <w:r w:rsidRPr="00B745FE">
        <w:rPr>
          <w:rFonts w:ascii="Arial" w:hAnsi="Arial" w:cs="Arial"/>
          <w:b/>
          <w:bCs/>
          <w:sz w:val="24"/>
          <w:szCs w:val="24"/>
          <w:lang w:val="en-IN"/>
        </w:rPr>
        <w:lastRenderedPageBreak/>
        <w:t>FIRE SAFETY MEASURES IN BUILDING DESIGN</w:t>
      </w:r>
    </w:p>
    <w:p w14:paraId="187474EB" w14:textId="79059770" w:rsidR="00081A0E" w:rsidRDefault="009346E9" w:rsidP="00B745FE">
      <w:pPr>
        <w:pStyle w:val="TableParagraph"/>
        <w:spacing w:after="160" w:line="276" w:lineRule="auto"/>
        <w:ind w:left="0" w:firstLine="0"/>
        <w:jc w:val="both"/>
        <w:rPr>
          <w:rFonts w:ascii="Arial" w:hAnsi="Arial" w:cs="Arial"/>
          <w:sz w:val="24"/>
          <w:szCs w:val="24"/>
          <w:lang w:val="en-IN"/>
        </w:rPr>
      </w:pPr>
      <w:r>
        <w:rPr>
          <w:rFonts w:ascii="Arial" w:hAnsi="Arial" w:cs="Arial"/>
          <w:sz w:val="24"/>
          <w:szCs w:val="24"/>
          <w:lang w:val="en-IN"/>
        </w:rPr>
        <w:t>The National Building Code of India 2016, Part 4 Fire and Life Safety</w:t>
      </w:r>
      <w:r w:rsidR="00736C47">
        <w:rPr>
          <w:rFonts w:ascii="Arial" w:hAnsi="Arial" w:cs="Arial"/>
          <w:sz w:val="24"/>
          <w:szCs w:val="24"/>
          <w:lang w:val="en-IN"/>
        </w:rPr>
        <w:t xml:space="preserve"> have the following approach for the fire &amp; life safety:</w:t>
      </w:r>
    </w:p>
    <w:p w14:paraId="40551263" w14:textId="0F7033AC" w:rsidR="00876303" w:rsidRDefault="00876303" w:rsidP="00B92166">
      <w:pPr>
        <w:pStyle w:val="TableParagraph"/>
        <w:numPr>
          <w:ilvl w:val="0"/>
          <w:numId w:val="8"/>
        </w:numPr>
        <w:spacing w:line="276" w:lineRule="auto"/>
        <w:jc w:val="both"/>
        <w:rPr>
          <w:rFonts w:ascii="Arial" w:hAnsi="Arial" w:cs="Arial"/>
          <w:sz w:val="24"/>
          <w:szCs w:val="24"/>
          <w:lang w:val="en-IN"/>
        </w:rPr>
      </w:pPr>
      <w:r>
        <w:rPr>
          <w:rFonts w:ascii="Arial" w:hAnsi="Arial" w:cs="Arial"/>
          <w:sz w:val="24"/>
          <w:szCs w:val="24"/>
          <w:lang w:val="en-IN"/>
        </w:rPr>
        <w:t>Fire Prevention</w:t>
      </w:r>
    </w:p>
    <w:p w14:paraId="0AA92AC9" w14:textId="0886FC05" w:rsidR="00B92166" w:rsidRDefault="00B92166" w:rsidP="00B92166">
      <w:pPr>
        <w:pStyle w:val="TableParagraph"/>
        <w:numPr>
          <w:ilvl w:val="0"/>
          <w:numId w:val="8"/>
        </w:numPr>
        <w:spacing w:line="276" w:lineRule="auto"/>
        <w:jc w:val="both"/>
        <w:rPr>
          <w:rFonts w:ascii="Arial" w:hAnsi="Arial" w:cs="Arial"/>
          <w:sz w:val="24"/>
          <w:szCs w:val="24"/>
          <w:lang w:val="en-IN"/>
        </w:rPr>
      </w:pPr>
      <w:r>
        <w:rPr>
          <w:rFonts w:ascii="Arial" w:hAnsi="Arial" w:cs="Arial"/>
          <w:sz w:val="24"/>
          <w:szCs w:val="24"/>
          <w:lang w:val="en-IN"/>
        </w:rPr>
        <w:t>Life Safety</w:t>
      </w:r>
    </w:p>
    <w:p w14:paraId="4D3424FC" w14:textId="6C0B391E" w:rsidR="00B92166" w:rsidRDefault="00B92166" w:rsidP="00876303">
      <w:pPr>
        <w:pStyle w:val="TableParagraph"/>
        <w:numPr>
          <w:ilvl w:val="0"/>
          <w:numId w:val="8"/>
        </w:numPr>
        <w:spacing w:after="160" w:line="276" w:lineRule="auto"/>
        <w:jc w:val="both"/>
        <w:rPr>
          <w:rFonts w:ascii="Arial" w:hAnsi="Arial" w:cs="Arial"/>
          <w:sz w:val="24"/>
          <w:szCs w:val="24"/>
          <w:lang w:val="en-IN"/>
        </w:rPr>
      </w:pPr>
      <w:r>
        <w:rPr>
          <w:rFonts w:ascii="Arial" w:hAnsi="Arial" w:cs="Arial"/>
          <w:sz w:val="24"/>
          <w:szCs w:val="24"/>
          <w:lang w:val="en-IN"/>
        </w:rPr>
        <w:t>Fire Protection</w:t>
      </w:r>
    </w:p>
    <w:p w14:paraId="5881456B" w14:textId="797C4BA9" w:rsidR="00232335" w:rsidRDefault="00133AC6" w:rsidP="00232335">
      <w:pPr>
        <w:pStyle w:val="TableParagraph"/>
        <w:spacing w:after="160" w:line="276" w:lineRule="auto"/>
        <w:ind w:left="0" w:firstLine="0"/>
        <w:jc w:val="both"/>
        <w:rPr>
          <w:rFonts w:ascii="Arial" w:hAnsi="Arial" w:cs="Arial"/>
          <w:b/>
          <w:bCs/>
          <w:sz w:val="24"/>
          <w:szCs w:val="24"/>
          <w:lang w:val="en-IN"/>
        </w:rPr>
      </w:pPr>
      <w:r>
        <w:rPr>
          <w:rFonts w:ascii="Arial" w:hAnsi="Arial" w:cs="Arial"/>
          <w:b/>
          <w:bCs/>
          <w:sz w:val="24"/>
          <w:szCs w:val="24"/>
          <w:lang w:val="en-IN"/>
        </w:rPr>
        <w:t xml:space="preserve">3.1 </w:t>
      </w:r>
      <w:r w:rsidR="00232335" w:rsidRPr="00232335">
        <w:rPr>
          <w:rFonts w:ascii="Arial" w:hAnsi="Arial" w:cs="Arial"/>
          <w:b/>
          <w:bCs/>
          <w:sz w:val="24"/>
          <w:szCs w:val="24"/>
          <w:lang w:val="en-IN"/>
        </w:rPr>
        <w:t>Fire Prevention</w:t>
      </w:r>
    </w:p>
    <w:p w14:paraId="49AB5DD0" w14:textId="4956F7DC" w:rsidR="00232335" w:rsidRDefault="006E186E" w:rsidP="00232335">
      <w:pPr>
        <w:pStyle w:val="TableParagraph"/>
        <w:spacing w:after="160" w:line="276" w:lineRule="auto"/>
        <w:ind w:left="0" w:firstLine="0"/>
        <w:jc w:val="both"/>
        <w:rPr>
          <w:rFonts w:ascii="Arial" w:hAnsi="Arial" w:cs="Arial"/>
          <w:i/>
          <w:iCs/>
          <w:sz w:val="24"/>
          <w:szCs w:val="24"/>
          <w:lang w:val="en-IN"/>
        </w:rPr>
      </w:pPr>
      <w:r w:rsidRPr="006E186E">
        <w:rPr>
          <w:rFonts w:ascii="Arial" w:hAnsi="Arial" w:cs="Arial"/>
          <w:b/>
          <w:bCs/>
          <w:sz w:val="24"/>
          <w:szCs w:val="24"/>
          <w:lang w:val="en-IN"/>
        </w:rPr>
        <w:t>3.1.1</w:t>
      </w:r>
      <w:r>
        <w:rPr>
          <w:rFonts w:ascii="Arial" w:hAnsi="Arial" w:cs="Arial"/>
          <w:i/>
          <w:iCs/>
          <w:sz w:val="24"/>
          <w:szCs w:val="24"/>
          <w:lang w:val="en-IN"/>
        </w:rPr>
        <w:t xml:space="preserve"> </w:t>
      </w:r>
      <w:r w:rsidR="003D286A" w:rsidRPr="003D286A">
        <w:rPr>
          <w:rFonts w:ascii="Arial" w:hAnsi="Arial" w:cs="Arial"/>
          <w:i/>
          <w:iCs/>
          <w:sz w:val="24"/>
          <w:szCs w:val="24"/>
          <w:lang w:val="en-IN"/>
        </w:rPr>
        <w:t>Classification of Buildings Based on Occupancy</w:t>
      </w:r>
    </w:p>
    <w:tbl>
      <w:tblPr>
        <w:tblW w:w="0" w:type="auto"/>
        <w:tblCellMar>
          <w:top w:w="28" w:type="dxa"/>
          <w:left w:w="0" w:type="dxa"/>
          <w:bottom w:w="28" w:type="dxa"/>
          <w:right w:w="0" w:type="dxa"/>
        </w:tblCellMar>
        <w:tblLook w:val="04A0" w:firstRow="1" w:lastRow="0" w:firstColumn="1" w:lastColumn="0" w:noHBand="0" w:noVBand="1"/>
      </w:tblPr>
      <w:tblGrid>
        <w:gridCol w:w="1268"/>
        <w:gridCol w:w="1477"/>
      </w:tblGrid>
      <w:tr w:rsidR="003D286A" w:rsidRPr="003D286A" w14:paraId="6E3BD773"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41FE4B1A"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5393F571"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Residential</w:t>
            </w:r>
          </w:p>
        </w:tc>
      </w:tr>
      <w:tr w:rsidR="003D286A" w:rsidRPr="003D286A" w14:paraId="1EF5E1A1"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08C54A18"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B</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13B8432D"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Educational</w:t>
            </w:r>
          </w:p>
        </w:tc>
      </w:tr>
      <w:tr w:rsidR="003D286A" w:rsidRPr="003D286A" w14:paraId="2373B2D7"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59DD8D84"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C</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238AEB5A"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Institutional</w:t>
            </w:r>
          </w:p>
        </w:tc>
      </w:tr>
      <w:tr w:rsidR="003D286A" w:rsidRPr="003D286A" w14:paraId="027287FB"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28A09F19"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35045661"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Assembly</w:t>
            </w:r>
          </w:p>
        </w:tc>
      </w:tr>
      <w:tr w:rsidR="003D286A" w:rsidRPr="003D286A" w14:paraId="52E12424"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7ED75942"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26883836"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Business</w:t>
            </w:r>
          </w:p>
        </w:tc>
      </w:tr>
      <w:tr w:rsidR="003D286A" w:rsidRPr="003D286A" w14:paraId="12F20DE9"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22345F95"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F</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4E439D30"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Mercantile</w:t>
            </w:r>
          </w:p>
        </w:tc>
      </w:tr>
      <w:tr w:rsidR="003D286A" w:rsidRPr="003D286A" w14:paraId="46ED77C0"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6B0C6475"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G</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5576BAEA"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Industrial</w:t>
            </w:r>
          </w:p>
        </w:tc>
      </w:tr>
      <w:tr w:rsidR="003D286A" w:rsidRPr="003D286A" w14:paraId="74EFE60C"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1F17EB4D"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73AAA7AF"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Storage</w:t>
            </w:r>
          </w:p>
        </w:tc>
      </w:tr>
      <w:tr w:rsidR="003D286A" w:rsidRPr="003D286A" w14:paraId="25B15ECE" w14:textId="77777777" w:rsidTr="00F81E40">
        <w:trPr>
          <w:trHeight w:val="20"/>
        </w:trPr>
        <w:tc>
          <w:tcPr>
            <w:tcW w:w="1268" w:type="dxa"/>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325955C4"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Group J</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111" w:type="dxa"/>
              <w:bottom w:w="0" w:type="dxa"/>
              <w:right w:w="111" w:type="dxa"/>
            </w:tcMar>
            <w:vAlign w:val="center"/>
            <w:hideMark/>
          </w:tcPr>
          <w:p w14:paraId="283C2057" w14:textId="77777777" w:rsidR="003D286A" w:rsidRPr="003D286A" w:rsidRDefault="003D286A" w:rsidP="003D286A">
            <w:pPr>
              <w:pStyle w:val="TableParagraph"/>
              <w:ind w:left="0" w:firstLine="0"/>
              <w:jc w:val="both"/>
              <w:rPr>
                <w:rFonts w:ascii="Arial" w:hAnsi="Arial" w:cs="Arial"/>
                <w:sz w:val="24"/>
                <w:szCs w:val="24"/>
                <w:lang w:val="en-IN"/>
              </w:rPr>
            </w:pPr>
            <w:r w:rsidRPr="003D286A">
              <w:rPr>
                <w:rFonts w:ascii="Arial" w:hAnsi="Arial" w:cs="Arial"/>
                <w:sz w:val="24"/>
                <w:szCs w:val="24"/>
                <w:lang w:val="en-GB"/>
              </w:rPr>
              <w:t>Hazardous</w:t>
            </w:r>
          </w:p>
        </w:tc>
      </w:tr>
    </w:tbl>
    <w:p w14:paraId="2AEB57F1" w14:textId="2A14F082" w:rsidR="00B745FE" w:rsidRDefault="00FD6FBC" w:rsidP="00FD6FBC">
      <w:pPr>
        <w:pStyle w:val="TableParagraph"/>
        <w:spacing w:before="160" w:after="160" w:line="276" w:lineRule="auto"/>
        <w:ind w:left="0" w:firstLine="0"/>
        <w:jc w:val="both"/>
        <w:rPr>
          <w:rFonts w:ascii="Arial" w:hAnsi="Arial" w:cs="Arial"/>
          <w:i/>
          <w:iCs/>
          <w:sz w:val="24"/>
          <w:szCs w:val="24"/>
          <w:lang w:val="en-IN"/>
        </w:rPr>
      </w:pPr>
      <w:r w:rsidRPr="00FD6FBC">
        <w:rPr>
          <w:rFonts w:ascii="Arial" w:hAnsi="Arial" w:cs="Arial"/>
          <w:i/>
          <w:iCs/>
          <w:sz w:val="24"/>
          <w:szCs w:val="24"/>
          <w:lang w:val="en-IN"/>
        </w:rPr>
        <w:t>Group A Residential Buildings</w:t>
      </w:r>
    </w:p>
    <w:p w14:paraId="5D684FFD" w14:textId="0015F3FC" w:rsidR="00AC5619" w:rsidRPr="00AC5619" w:rsidRDefault="00AC5619" w:rsidP="00B956D9">
      <w:pPr>
        <w:pStyle w:val="TableParagraph"/>
        <w:spacing w:after="160" w:line="276" w:lineRule="auto"/>
        <w:ind w:left="0" w:firstLine="0"/>
        <w:jc w:val="both"/>
        <w:rPr>
          <w:rFonts w:ascii="Arial" w:hAnsi="Arial" w:cs="Arial"/>
          <w:sz w:val="24"/>
          <w:szCs w:val="24"/>
          <w:lang w:val="en-IN"/>
        </w:rPr>
      </w:pPr>
      <w:r w:rsidRPr="00AC5619">
        <w:rPr>
          <w:rFonts w:ascii="Arial" w:hAnsi="Arial" w:cs="Arial"/>
          <w:sz w:val="24"/>
          <w:szCs w:val="24"/>
          <w:lang w:val="en-IN"/>
        </w:rPr>
        <w:t>These</w:t>
      </w:r>
      <w:r w:rsidR="00AA4BD1">
        <w:rPr>
          <w:rFonts w:ascii="Arial" w:hAnsi="Arial" w:cs="Arial"/>
          <w:sz w:val="24"/>
          <w:szCs w:val="24"/>
          <w:lang w:val="en-IN"/>
        </w:rPr>
        <w:t xml:space="preserve"> </w:t>
      </w:r>
      <w:r w:rsidRPr="00AC5619">
        <w:rPr>
          <w:rFonts w:ascii="Arial" w:hAnsi="Arial" w:cs="Arial"/>
          <w:sz w:val="24"/>
          <w:szCs w:val="24"/>
          <w:lang w:val="en-IN"/>
        </w:rPr>
        <w:t>shall</w:t>
      </w:r>
      <w:r w:rsidR="00AA4BD1">
        <w:rPr>
          <w:rFonts w:ascii="Arial" w:hAnsi="Arial" w:cs="Arial"/>
          <w:sz w:val="24"/>
          <w:szCs w:val="24"/>
          <w:lang w:val="en-IN"/>
        </w:rPr>
        <w:t xml:space="preserve"> </w:t>
      </w:r>
      <w:r w:rsidRPr="00AC5619">
        <w:rPr>
          <w:rFonts w:ascii="Arial" w:hAnsi="Arial" w:cs="Arial"/>
          <w:sz w:val="24"/>
          <w:szCs w:val="24"/>
          <w:lang w:val="en-IN"/>
        </w:rPr>
        <w:t>include</w:t>
      </w:r>
      <w:r w:rsidR="00AA4BD1">
        <w:rPr>
          <w:rFonts w:ascii="Arial" w:hAnsi="Arial" w:cs="Arial"/>
          <w:sz w:val="24"/>
          <w:szCs w:val="24"/>
          <w:lang w:val="en-IN"/>
        </w:rPr>
        <w:t xml:space="preserve"> </w:t>
      </w:r>
      <w:r w:rsidRPr="00AC5619">
        <w:rPr>
          <w:rFonts w:ascii="Arial" w:hAnsi="Arial" w:cs="Arial"/>
          <w:sz w:val="24"/>
          <w:szCs w:val="24"/>
          <w:lang w:val="en-IN"/>
        </w:rPr>
        <w:t>any</w:t>
      </w:r>
      <w:r w:rsidR="00AA4BD1">
        <w:rPr>
          <w:rFonts w:ascii="Arial" w:hAnsi="Arial" w:cs="Arial"/>
          <w:sz w:val="24"/>
          <w:szCs w:val="24"/>
          <w:lang w:val="en-IN"/>
        </w:rPr>
        <w:t xml:space="preserve"> </w:t>
      </w:r>
      <w:r w:rsidRPr="00AC5619">
        <w:rPr>
          <w:rFonts w:ascii="Arial" w:hAnsi="Arial" w:cs="Arial"/>
          <w:sz w:val="24"/>
          <w:szCs w:val="24"/>
          <w:lang w:val="en-IN"/>
        </w:rPr>
        <w:t>building</w:t>
      </w:r>
      <w:r w:rsidR="00AA4BD1">
        <w:rPr>
          <w:rFonts w:ascii="Arial" w:hAnsi="Arial" w:cs="Arial"/>
          <w:sz w:val="24"/>
          <w:szCs w:val="24"/>
          <w:lang w:val="en-IN"/>
        </w:rPr>
        <w:t xml:space="preserve"> </w:t>
      </w:r>
      <w:r w:rsidRPr="00AC5619">
        <w:rPr>
          <w:rFonts w:ascii="Arial" w:hAnsi="Arial" w:cs="Arial"/>
          <w:sz w:val="24"/>
          <w:szCs w:val="24"/>
          <w:lang w:val="en-IN"/>
        </w:rPr>
        <w:t>in which</w:t>
      </w:r>
      <w:r w:rsidR="00AA4BD1">
        <w:rPr>
          <w:rFonts w:ascii="Arial" w:hAnsi="Arial" w:cs="Arial"/>
          <w:sz w:val="24"/>
          <w:szCs w:val="24"/>
          <w:lang w:val="en-IN"/>
        </w:rPr>
        <w:t xml:space="preserve"> </w:t>
      </w:r>
      <w:r w:rsidRPr="00AC5619">
        <w:rPr>
          <w:rFonts w:ascii="Arial" w:hAnsi="Arial" w:cs="Arial"/>
          <w:sz w:val="24"/>
          <w:szCs w:val="24"/>
          <w:lang w:val="en-IN"/>
        </w:rPr>
        <w:t>sleeping</w:t>
      </w:r>
      <w:r>
        <w:rPr>
          <w:rFonts w:ascii="Arial" w:hAnsi="Arial" w:cs="Arial"/>
          <w:sz w:val="24"/>
          <w:szCs w:val="24"/>
          <w:lang w:val="en-IN"/>
        </w:rPr>
        <w:t xml:space="preserve"> </w:t>
      </w:r>
      <w:r w:rsidRPr="00AC5619">
        <w:rPr>
          <w:rFonts w:ascii="Arial" w:hAnsi="Arial" w:cs="Arial"/>
          <w:sz w:val="24"/>
          <w:szCs w:val="24"/>
          <w:lang w:val="en-IN"/>
        </w:rPr>
        <w:t>accommodation</w:t>
      </w:r>
      <w:r w:rsidR="00AA4BD1">
        <w:rPr>
          <w:rFonts w:ascii="Arial" w:hAnsi="Arial" w:cs="Arial"/>
          <w:sz w:val="24"/>
          <w:szCs w:val="24"/>
          <w:lang w:val="en-IN"/>
        </w:rPr>
        <w:t xml:space="preserve"> </w:t>
      </w:r>
      <w:r w:rsidRPr="00AC5619">
        <w:rPr>
          <w:rFonts w:ascii="Arial" w:hAnsi="Arial" w:cs="Arial"/>
          <w:sz w:val="24"/>
          <w:szCs w:val="24"/>
          <w:lang w:val="en-IN"/>
        </w:rPr>
        <w:t>is</w:t>
      </w:r>
      <w:r w:rsidR="00AA4BD1">
        <w:rPr>
          <w:rFonts w:ascii="Arial" w:hAnsi="Arial" w:cs="Arial"/>
          <w:sz w:val="24"/>
          <w:szCs w:val="24"/>
          <w:lang w:val="en-IN"/>
        </w:rPr>
        <w:t xml:space="preserve"> </w:t>
      </w:r>
      <w:r w:rsidRPr="00AC5619">
        <w:rPr>
          <w:rFonts w:ascii="Arial" w:hAnsi="Arial" w:cs="Arial"/>
          <w:sz w:val="24"/>
          <w:szCs w:val="24"/>
          <w:lang w:val="en-IN"/>
        </w:rPr>
        <w:t>provided</w:t>
      </w:r>
      <w:r w:rsidR="00AA4BD1">
        <w:rPr>
          <w:rFonts w:ascii="Arial" w:hAnsi="Arial" w:cs="Arial"/>
          <w:sz w:val="24"/>
          <w:szCs w:val="24"/>
          <w:lang w:val="en-IN"/>
        </w:rPr>
        <w:t xml:space="preserve"> </w:t>
      </w:r>
      <w:r w:rsidRPr="00AC5619">
        <w:rPr>
          <w:rFonts w:ascii="Arial" w:hAnsi="Arial" w:cs="Arial"/>
          <w:sz w:val="24"/>
          <w:szCs w:val="24"/>
          <w:lang w:val="en-IN"/>
        </w:rPr>
        <w:t>for</w:t>
      </w:r>
      <w:r w:rsidR="00AA4BD1">
        <w:rPr>
          <w:rFonts w:ascii="Arial" w:hAnsi="Arial" w:cs="Arial"/>
          <w:sz w:val="24"/>
          <w:szCs w:val="24"/>
          <w:lang w:val="en-IN"/>
        </w:rPr>
        <w:t xml:space="preserve"> </w:t>
      </w:r>
      <w:r w:rsidRPr="00AC5619">
        <w:rPr>
          <w:rFonts w:ascii="Arial" w:hAnsi="Arial" w:cs="Arial"/>
          <w:sz w:val="24"/>
          <w:szCs w:val="24"/>
          <w:lang w:val="en-IN"/>
        </w:rPr>
        <w:t>normal</w:t>
      </w:r>
      <w:r w:rsidR="00AA4BD1">
        <w:rPr>
          <w:rFonts w:ascii="Arial" w:hAnsi="Arial" w:cs="Arial"/>
          <w:sz w:val="24"/>
          <w:szCs w:val="24"/>
          <w:lang w:val="en-IN"/>
        </w:rPr>
        <w:t xml:space="preserve"> </w:t>
      </w:r>
      <w:r w:rsidRPr="00AC5619">
        <w:rPr>
          <w:rFonts w:ascii="Arial" w:hAnsi="Arial" w:cs="Arial"/>
          <w:sz w:val="24"/>
          <w:szCs w:val="24"/>
          <w:lang w:val="en-IN"/>
        </w:rPr>
        <w:t>residential</w:t>
      </w:r>
      <w:r>
        <w:rPr>
          <w:rFonts w:ascii="Arial" w:hAnsi="Arial" w:cs="Arial"/>
          <w:sz w:val="24"/>
          <w:szCs w:val="24"/>
          <w:lang w:val="en-IN"/>
        </w:rPr>
        <w:t xml:space="preserve"> </w:t>
      </w:r>
      <w:r w:rsidRPr="00AC5619">
        <w:rPr>
          <w:rFonts w:ascii="Arial" w:hAnsi="Arial" w:cs="Arial"/>
          <w:sz w:val="24"/>
          <w:szCs w:val="24"/>
          <w:lang w:val="en-IN"/>
        </w:rPr>
        <w:t>purposes with or without</w:t>
      </w:r>
      <w:r w:rsidR="00AA4BD1">
        <w:rPr>
          <w:rFonts w:ascii="Arial" w:hAnsi="Arial" w:cs="Arial"/>
          <w:sz w:val="24"/>
          <w:szCs w:val="24"/>
          <w:lang w:val="en-IN"/>
        </w:rPr>
        <w:t xml:space="preserve"> </w:t>
      </w:r>
      <w:r w:rsidRPr="00AC5619">
        <w:rPr>
          <w:rFonts w:ascii="Arial" w:hAnsi="Arial" w:cs="Arial"/>
          <w:sz w:val="24"/>
          <w:szCs w:val="24"/>
          <w:lang w:val="en-IN"/>
        </w:rPr>
        <w:t>cooking or dining or both</w:t>
      </w:r>
      <w:r>
        <w:rPr>
          <w:rFonts w:ascii="Arial" w:hAnsi="Arial" w:cs="Arial"/>
          <w:sz w:val="24"/>
          <w:szCs w:val="24"/>
          <w:lang w:val="en-IN"/>
        </w:rPr>
        <w:t xml:space="preserve"> </w:t>
      </w:r>
      <w:r w:rsidRPr="00AC5619">
        <w:rPr>
          <w:rFonts w:ascii="Arial" w:hAnsi="Arial" w:cs="Arial"/>
          <w:sz w:val="24"/>
          <w:szCs w:val="24"/>
          <w:lang w:val="en-IN"/>
        </w:rPr>
        <w:t>facilities, except any building classified under Group C.</w:t>
      </w:r>
    </w:p>
    <w:p w14:paraId="51E79CD9" w14:textId="2DCAD40D" w:rsidR="00AC5619" w:rsidRPr="00AC5619" w:rsidRDefault="00AC5619" w:rsidP="00B956D9">
      <w:pPr>
        <w:pStyle w:val="TableParagraph"/>
        <w:spacing w:after="160" w:line="276" w:lineRule="auto"/>
        <w:ind w:left="0" w:firstLine="0"/>
        <w:jc w:val="both"/>
        <w:rPr>
          <w:rFonts w:ascii="Arial" w:hAnsi="Arial" w:cs="Arial"/>
          <w:sz w:val="24"/>
          <w:szCs w:val="24"/>
          <w:lang w:val="en-IN"/>
        </w:rPr>
      </w:pPr>
      <w:r w:rsidRPr="00AC5619">
        <w:rPr>
          <w:rFonts w:ascii="Arial" w:hAnsi="Arial" w:cs="Arial"/>
          <w:sz w:val="24"/>
          <w:szCs w:val="24"/>
          <w:lang w:val="en-IN"/>
        </w:rPr>
        <w:t>Buildings and structures under Group A shall be further</w:t>
      </w:r>
      <w:r>
        <w:rPr>
          <w:rFonts w:ascii="Arial" w:hAnsi="Arial" w:cs="Arial"/>
          <w:sz w:val="24"/>
          <w:szCs w:val="24"/>
          <w:lang w:val="en-IN"/>
        </w:rPr>
        <w:t xml:space="preserve"> </w:t>
      </w:r>
      <w:r w:rsidRPr="00AC5619">
        <w:rPr>
          <w:rFonts w:ascii="Arial" w:hAnsi="Arial" w:cs="Arial"/>
          <w:sz w:val="24"/>
          <w:szCs w:val="24"/>
          <w:lang w:val="en-IN"/>
        </w:rPr>
        <w:t>subdivided as follows:</w:t>
      </w:r>
    </w:p>
    <w:p w14:paraId="3D7920DA" w14:textId="77777777" w:rsidR="00AC5619" w:rsidRPr="00AC5619" w:rsidRDefault="00AC5619" w:rsidP="00B956D9">
      <w:pPr>
        <w:pStyle w:val="TableParagraph"/>
        <w:numPr>
          <w:ilvl w:val="0"/>
          <w:numId w:val="10"/>
        </w:numPr>
        <w:spacing w:line="276" w:lineRule="auto"/>
        <w:jc w:val="both"/>
        <w:rPr>
          <w:rFonts w:ascii="Arial" w:hAnsi="Arial" w:cs="Arial"/>
          <w:sz w:val="24"/>
          <w:szCs w:val="24"/>
          <w:lang w:val="en-IN"/>
        </w:rPr>
      </w:pPr>
      <w:r w:rsidRPr="00AC5619">
        <w:rPr>
          <w:rFonts w:ascii="Arial" w:hAnsi="Arial" w:cs="Arial"/>
          <w:sz w:val="24"/>
          <w:szCs w:val="24"/>
          <w:lang w:val="en-IN"/>
        </w:rPr>
        <w:t>Subdivision A-1 Lodging and rooming houses</w:t>
      </w:r>
    </w:p>
    <w:p w14:paraId="4A7D598F" w14:textId="59F4BDA3" w:rsidR="00AC5619" w:rsidRPr="00AC5619" w:rsidRDefault="00AC5619" w:rsidP="00B956D9">
      <w:pPr>
        <w:pStyle w:val="TableParagraph"/>
        <w:numPr>
          <w:ilvl w:val="0"/>
          <w:numId w:val="10"/>
        </w:numPr>
        <w:spacing w:line="276" w:lineRule="auto"/>
        <w:jc w:val="both"/>
        <w:rPr>
          <w:rFonts w:ascii="Arial" w:hAnsi="Arial" w:cs="Arial"/>
          <w:sz w:val="24"/>
          <w:szCs w:val="24"/>
          <w:lang w:val="en-IN"/>
        </w:rPr>
      </w:pPr>
      <w:r w:rsidRPr="00AC5619">
        <w:rPr>
          <w:rFonts w:ascii="Arial" w:hAnsi="Arial" w:cs="Arial"/>
          <w:sz w:val="24"/>
          <w:szCs w:val="24"/>
          <w:lang w:val="en-IN"/>
        </w:rPr>
        <w:t xml:space="preserve">Subdivision A-2 </w:t>
      </w:r>
      <w:proofErr w:type="gramStart"/>
      <w:r w:rsidRPr="00AC5619">
        <w:rPr>
          <w:rFonts w:ascii="Arial" w:hAnsi="Arial" w:cs="Arial"/>
          <w:sz w:val="24"/>
          <w:szCs w:val="24"/>
          <w:lang w:val="en-IN"/>
        </w:rPr>
        <w:t>One</w:t>
      </w:r>
      <w:r w:rsidR="00AA4BD1">
        <w:rPr>
          <w:rFonts w:ascii="Arial" w:hAnsi="Arial" w:cs="Arial"/>
          <w:sz w:val="24"/>
          <w:szCs w:val="24"/>
          <w:lang w:val="en-IN"/>
        </w:rPr>
        <w:t xml:space="preserve"> </w:t>
      </w:r>
      <w:r w:rsidRPr="00AC5619">
        <w:rPr>
          <w:rFonts w:ascii="Arial" w:hAnsi="Arial" w:cs="Arial"/>
          <w:sz w:val="24"/>
          <w:szCs w:val="24"/>
          <w:lang w:val="en-IN"/>
        </w:rPr>
        <w:t>or</w:t>
      </w:r>
      <w:r w:rsidR="00AA4BD1">
        <w:rPr>
          <w:rFonts w:ascii="Arial" w:hAnsi="Arial" w:cs="Arial"/>
          <w:sz w:val="24"/>
          <w:szCs w:val="24"/>
          <w:lang w:val="en-IN"/>
        </w:rPr>
        <w:t xml:space="preserve"> </w:t>
      </w:r>
      <w:r w:rsidRPr="00AC5619">
        <w:rPr>
          <w:rFonts w:ascii="Arial" w:hAnsi="Arial" w:cs="Arial"/>
          <w:sz w:val="24"/>
          <w:szCs w:val="24"/>
          <w:lang w:val="en-IN"/>
        </w:rPr>
        <w:t>two</w:t>
      </w:r>
      <w:r w:rsidR="00AA4BD1">
        <w:rPr>
          <w:rFonts w:ascii="Arial" w:hAnsi="Arial" w:cs="Arial"/>
          <w:sz w:val="24"/>
          <w:szCs w:val="24"/>
          <w:lang w:val="en-IN"/>
        </w:rPr>
        <w:t xml:space="preserve"> </w:t>
      </w:r>
      <w:r w:rsidRPr="00AC5619">
        <w:rPr>
          <w:rFonts w:ascii="Arial" w:hAnsi="Arial" w:cs="Arial"/>
          <w:sz w:val="24"/>
          <w:szCs w:val="24"/>
          <w:lang w:val="en-IN"/>
        </w:rPr>
        <w:t>family</w:t>
      </w:r>
      <w:proofErr w:type="gramEnd"/>
      <w:r w:rsidR="00AA4BD1">
        <w:rPr>
          <w:rFonts w:ascii="Arial" w:hAnsi="Arial" w:cs="Arial"/>
          <w:sz w:val="24"/>
          <w:szCs w:val="24"/>
          <w:lang w:val="en-IN"/>
        </w:rPr>
        <w:t xml:space="preserve"> </w:t>
      </w:r>
      <w:r w:rsidRPr="00AC5619">
        <w:rPr>
          <w:rFonts w:ascii="Arial" w:hAnsi="Arial" w:cs="Arial"/>
          <w:sz w:val="24"/>
          <w:szCs w:val="24"/>
          <w:lang w:val="en-IN"/>
        </w:rPr>
        <w:t>private</w:t>
      </w:r>
      <w:r>
        <w:rPr>
          <w:rFonts w:ascii="Arial" w:hAnsi="Arial" w:cs="Arial"/>
          <w:sz w:val="24"/>
          <w:szCs w:val="24"/>
          <w:lang w:val="en-IN"/>
        </w:rPr>
        <w:t xml:space="preserve"> </w:t>
      </w:r>
      <w:r w:rsidRPr="00AC5619">
        <w:rPr>
          <w:rFonts w:ascii="Arial" w:hAnsi="Arial" w:cs="Arial"/>
          <w:sz w:val="24"/>
          <w:szCs w:val="24"/>
          <w:lang w:val="en-IN"/>
        </w:rPr>
        <w:t>dwellings</w:t>
      </w:r>
    </w:p>
    <w:p w14:paraId="45E18D0E" w14:textId="77777777" w:rsidR="00AC5619" w:rsidRPr="00AC5619" w:rsidRDefault="00AC5619" w:rsidP="00B956D9">
      <w:pPr>
        <w:pStyle w:val="TableParagraph"/>
        <w:numPr>
          <w:ilvl w:val="0"/>
          <w:numId w:val="10"/>
        </w:numPr>
        <w:spacing w:line="276" w:lineRule="auto"/>
        <w:jc w:val="both"/>
        <w:rPr>
          <w:rFonts w:ascii="Arial" w:hAnsi="Arial" w:cs="Arial"/>
          <w:sz w:val="24"/>
          <w:szCs w:val="24"/>
          <w:lang w:val="en-IN"/>
        </w:rPr>
      </w:pPr>
      <w:r w:rsidRPr="00AC5619">
        <w:rPr>
          <w:rFonts w:ascii="Arial" w:hAnsi="Arial" w:cs="Arial"/>
          <w:sz w:val="24"/>
          <w:szCs w:val="24"/>
          <w:lang w:val="en-IN"/>
        </w:rPr>
        <w:t>Subdivision A-3 Dormitories</w:t>
      </w:r>
    </w:p>
    <w:p w14:paraId="78ED1E36" w14:textId="77777777" w:rsidR="00AC5619" w:rsidRPr="00AC5619" w:rsidRDefault="00AC5619" w:rsidP="00B956D9">
      <w:pPr>
        <w:pStyle w:val="TableParagraph"/>
        <w:numPr>
          <w:ilvl w:val="0"/>
          <w:numId w:val="10"/>
        </w:numPr>
        <w:spacing w:line="276" w:lineRule="auto"/>
        <w:jc w:val="both"/>
        <w:rPr>
          <w:rFonts w:ascii="Arial" w:hAnsi="Arial" w:cs="Arial"/>
          <w:sz w:val="24"/>
          <w:szCs w:val="24"/>
          <w:lang w:val="en-IN"/>
        </w:rPr>
      </w:pPr>
      <w:r w:rsidRPr="00AC5619">
        <w:rPr>
          <w:rFonts w:ascii="Arial" w:hAnsi="Arial" w:cs="Arial"/>
          <w:sz w:val="24"/>
          <w:szCs w:val="24"/>
          <w:lang w:val="en-IN"/>
        </w:rPr>
        <w:t>Subdivision A-4 Apartment houses</w:t>
      </w:r>
    </w:p>
    <w:p w14:paraId="3BACEC70" w14:textId="77777777" w:rsidR="00AC5619" w:rsidRPr="00AC5619" w:rsidRDefault="00AC5619" w:rsidP="00B956D9">
      <w:pPr>
        <w:pStyle w:val="TableParagraph"/>
        <w:numPr>
          <w:ilvl w:val="0"/>
          <w:numId w:val="10"/>
        </w:numPr>
        <w:spacing w:line="276" w:lineRule="auto"/>
        <w:jc w:val="both"/>
        <w:rPr>
          <w:rFonts w:ascii="Arial" w:hAnsi="Arial" w:cs="Arial"/>
          <w:sz w:val="24"/>
          <w:szCs w:val="24"/>
          <w:lang w:val="en-IN"/>
        </w:rPr>
      </w:pPr>
      <w:r w:rsidRPr="00AC5619">
        <w:rPr>
          <w:rFonts w:ascii="Arial" w:hAnsi="Arial" w:cs="Arial"/>
          <w:sz w:val="24"/>
          <w:szCs w:val="24"/>
          <w:lang w:val="en-IN"/>
        </w:rPr>
        <w:t>Subdivision A-5 Hotels</w:t>
      </w:r>
    </w:p>
    <w:p w14:paraId="3FD65CE0" w14:textId="73F75109" w:rsidR="00AC5619" w:rsidRDefault="00AC5619" w:rsidP="00B956D9">
      <w:pPr>
        <w:pStyle w:val="TableParagraph"/>
        <w:numPr>
          <w:ilvl w:val="0"/>
          <w:numId w:val="10"/>
        </w:numPr>
        <w:spacing w:after="160" w:line="276" w:lineRule="auto"/>
        <w:jc w:val="both"/>
        <w:rPr>
          <w:rFonts w:ascii="Arial" w:hAnsi="Arial" w:cs="Arial"/>
          <w:sz w:val="24"/>
          <w:szCs w:val="24"/>
          <w:lang w:val="en-IN"/>
        </w:rPr>
      </w:pPr>
      <w:r w:rsidRPr="00AC5619">
        <w:rPr>
          <w:rFonts w:ascii="Arial" w:hAnsi="Arial" w:cs="Arial"/>
          <w:sz w:val="24"/>
          <w:szCs w:val="24"/>
          <w:lang w:val="en-IN"/>
        </w:rPr>
        <w:t>Subdivision A-6 Starred hotels</w:t>
      </w:r>
    </w:p>
    <w:p w14:paraId="7B756A25" w14:textId="07B68342" w:rsidR="00B956D9" w:rsidRPr="00BF0990" w:rsidRDefault="00BF0990" w:rsidP="00B956D9">
      <w:pPr>
        <w:pStyle w:val="TableParagraph"/>
        <w:spacing w:after="160" w:line="276" w:lineRule="auto"/>
        <w:ind w:left="0" w:firstLine="0"/>
        <w:jc w:val="both"/>
        <w:rPr>
          <w:rFonts w:ascii="Arial" w:hAnsi="Arial" w:cs="Arial"/>
          <w:i/>
          <w:iCs/>
          <w:sz w:val="24"/>
          <w:szCs w:val="24"/>
          <w:lang w:val="en-IN"/>
        </w:rPr>
      </w:pPr>
      <w:r w:rsidRPr="00BF0990">
        <w:rPr>
          <w:rFonts w:ascii="Arial" w:hAnsi="Arial" w:cs="Arial"/>
          <w:i/>
          <w:iCs/>
          <w:sz w:val="24"/>
          <w:szCs w:val="24"/>
          <w:lang w:val="en-IN"/>
        </w:rPr>
        <w:t>Group B Educational Buildings</w:t>
      </w:r>
    </w:p>
    <w:p w14:paraId="00F23169" w14:textId="78E65D39" w:rsidR="00BF0990" w:rsidRPr="00BF0990" w:rsidRDefault="00AA4BD1" w:rsidP="00BF0990">
      <w:pPr>
        <w:pStyle w:val="TableParagraph"/>
        <w:spacing w:after="160" w:line="276" w:lineRule="auto"/>
        <w:ind w:left="0" w:firstLine="0"/>
        <w:jc w:val="both"/>
        <w:rPr>
          <w:rFonts w:ascii="Arial" w:hAnsi="Arial" w:cs="Arial"/>
          <w:sz w:val="24"/>
          <w:szCs w:val="24"/>
          <w:lang w:val="en-IN"/>
        </w:rPr>
      </w:pPr>
      <w:r w:rsidRPr="00BF0990">
        <w:rPr>
          <w:rFonts w:ascii="Arial" w:hAnsi="Arial" w:cs="Arial"/>
          <w:sz w:val="24"/>
          <w:szCs w:val="24"/>
          <w:lang w:val="en-IN"/>
        </w:rPr>
        <w:t>These shall</w:t>
      </w:r>
      <w:r w:rsidR="00BF0990" w:rsidRPr="00BF0990">
        <w:rPr>
          <w:rFonts w:ascii="Arial" w:hAnsi="Arial" w:cs="Arial"/>
          <w:sz w:val="24"/>
          <w:szCs w:val="24"/>
          <w:lang w:val="en-IN"/>
        </w:rPr>
        <w:t xml:space="preserve"> include any</w:t>
      </w:r>
      <w:r>
        <w:rPr>
          <w:rFonts w:ascii="Arial" w:hAnsi="Arial" w:cs="Arial"/>
          <w:sz w:val="24"/>
          <w:szCs w:val="24"/>
          <w:lang w:val="en-IN"/>
        </w:rPr>
        <w:t xml:space="preserve"> </w:t>
      </w:r>
      <w:r w:rsidR="00BF0990" w:rsidRPr="00BF0990">
        <w:rPr>
          <w:rFonts w:ascii="Arial" w:hAnsi="Arial" w:cs="Arial"/>
          <w:sz w:val="24"/>
          <w:szCs w:val="24"/>
          <w:lang w:val="en-IN"/>
        </w:rPr>
        <w:t>building</w:t>
      </w:r>
      <w:r>
        <w:rPr>
          <w:rFonts w:ascii="Arial" w:hAnsi="Arial" w:cs="Arial"/>
          <w:sz w:val="24"/>
          <w:szCs w:val="24"/>
          <w:lang w:val="en-IN"/>
        </w:rPr>
        <w:t xml:space="preserve"> </w:t>
      </w:r>
      <w:r w:rsidR="00BF0990" w:rsidRPr="00BF0990">
        <w:rPr>
          <w:rFonts w:ascii="Arial" w:hAnsi="Arial" w:cs="Arial"/>
          <w:sz w:val="24"/>
          <w:szCs w:val="24"/>
          <w:lang w:val="en-IN"/>
        </w:rPr>
        <w:t>used</w:t>
      </w:r>
      <w:r>
        <w:rPr>
          <w:rFonts w:ascii="Arial" w:hAnsi="Arial" w:cs="Arial"/>
          <w:sz w:val="24"/>
          <w:szCs w:val="24"/>
          <w:lang w:val="en-IN"/>
        </w:rPr>
        <w:t xml:space="preserve"> </w:t>
      </w:r>
      <w:r w:rsidR="00BF0990" w:rsidRPr="00BF0990">
        <w:rPr>
          <w:rFonts w:ascii="Arial" w:hAnsi="Arial" w:cs="Arial"/>
          <w:sz w:val="24"/>
          <w:szCs w:val="24"/>
          <w:lang w:val="en-IN"/>
        </w:rPr>
        <w:t>for</w:t>
      </w:r>
      <w:r>
        <w:rPr>
          <w:rFonts w:ascii="Arial" w:hAnsi="Arial" w:cs="Arial"/>
          <w:sz w:val="24"/>
          <w:szCs w:val="24"/>
          <w:lang w:val="en-IN"/>
        </w:rPr>
        <w:t xml:space="preserve"> </w:t>
      </w:r>
      <w:r w:rsidR="00BF0990" w:rsidRPr="00BF0990">
        <w:rPr>
          <w:rFonts w:ascii="Arial" w:hAnsi="Arial" w:cs="Arial"/>
          <w:sz w:val="24"/>
          <w:szCs w:val="24"/>
          <w:lang w:val="en-IN"/>
        </w:rPr>
        <w:t>school,</w:t>
      </w:r>
      <w:r w:rsidR="00BF0990">
        <w:rPr>
          <w:rFonts w:ascii="Arial" w:hAnsi="Arial" w:cs="Arial"/>
          <w:sz w:val="24"/>
          <w:szCs w:val="24"/>
          <w:lang w:val="en-IN"/>
        </w:rPr>
        <w:t xml:space="preserve"> </w:t>
      </w:r>
      <w:r w:rsidR="00BF0990" w:rsidRPr="00BF0990">
        <w:rPr>
          <w:rFonts w:ascii="Arial" w:hAnsi="Arial" w:cs="Arial"/>
          <w:sz w:val="24"/>
          <w:szCs w:val="24"/>
          <w:lang w:val="en-IN"/>
        </w:rPr>
        <w:t>college, other training institutions involving assembly</w:t>
      </w:r>
      <w:r w:rsidR="00BF0990">
        <w:rPr>
          <w:rFonts w:ascii="Arial" w:hAnsi="Arial" w:cs="Arial"/>
          <w:sz w:val="24"/>
          <w:szCs w:val="24"/>
          <w:lang w:val="en-IN"/>
        </w:rPr>
        <w:t xml:space="preserve"> </w:t>
      </w:r>
      <w:r w:rsidR="00BF0990" w:rsidRPr="00BF0990">
        <w:rPr>
          <w:rFonts w:ascii="Arial" w:hAnsi="Arial" w:cs="Arial"/>
          <w:sz w:val="24"/>
          <w:szCs w:val="24"/>
          <w:lang w:val="en-IN"/>
        </w:rPr>
        <w:t>for instruction, education or recreation for not less than</w:t>
      </w:r>
      <w:r w:rsidR="00BF0990">
        <w:rPr>
          <w:rFonts w:ascii="Arial" w:hAnsi="Arial" w:cs="Arial"/>
          <w:sz w:val="24"/>
          <w:szCs w:val="24"/>
          <w:lang w:val="en-IN"/>
        </w:rPr>
        <w:t xml:space="preserve"> </w:t>
      </w:r>
      <w:r w:rsidR="00BF0990" w:rsidRPr="00BF0990">
        <w:rPr>
          <w:rFonts w:ascii="Arial" w:hAnsi="Arial" w:cs="Arial"/>
          <w:sz w:val="24"/>
          <w:szCs w:val="24"/>
          <w:lang w:val="en-IN"/>
        </w:rPr>
        <w:t>20 students.</w:t>
      </w:r>
    </w:p>
    <w:p w14:paraId="487F0EFA" w14:textId="5BD801CF" w:rsidR="00BF0990" w:rsidRPr="00BF0990" w:rsidRDefault="00BF0990" w:rsidP="00BF0990">
      <w:pPr>
        <w:pStyle w:val="TableParagraph"/>
        <w:spacing w:after="160" w:line="276" w:lineRule="auto"/>
        <w:ind w:left="0" w:firstLine="0"/>
        <w:jc w:val="both"/>
        <w:rPr>
          <w:rFonts w:ascii="Arial" w:hAnsi="Arial" w:cs="Arial"/>
          <w:sz w:val="24"/>
          <w:szCs w:val="24"/>
          <w:lang w:val="en-IN"/>
        </w:rPr>
      </w:pPr>
      <w:r w:rsidRPr="00BF0990">
        <w:rPr>
          <w:rFonts w:ascii="Arial" w:hAnsi="Arial" w:cs="Arial"/>
          <w:sz w:val="24"/>
          <w:szCs w:val="24"/>
          <w:lang w:val="en-IN"/>
        </w:rPr>
        <w:t>Buildings and structures under Group B shall be further</w:t>
      </w:r>
      <w:r>
        <w:rPr>
          <w:rFonts w:ascii="Arial" w:hAnsi="Arial" w:cs="Arial"/>
          <w:sz w:val="24"/>
          <w:szCs w:val="24"/>
          <w:lang w:val="en-IN"/>
        </w:rPr>
        <w:t xml:space="preserve"> </w:t>
      </w:r>
      <w:r w:rsidRPr="00BF0990">
        <w:rPr>
          <w:rFonts w:ascii="Arial" w:hAnsi="Arial" w:cs="Arial"/>
          <w:sz w:val="24"/>
          <w:szCs w:val="24"/>
          <w:lang w:val="en-IN"/>
        </w:rPr>
        <w:t>subdivided as follows:</w:t>
      </w:r>
    </w:p>
    <w:p w14:paraId="20CF62C6" w14:textId="3F8D4DC6" w:rsidR="00BF0990" w:rsidRPr="00BF0990" w:rsidRDefault="00BF0990" w:rsidP="00BF0990">
      <w:pPr>
        <w:pStyle w:val="TableParagraph"/>
        <w:numPr>
          <w:ilvl w:val="0"/>
          <w:numId w:val="11"/>
        </w:numPr>
        <w:spacing w:line="276" w:lineRule="auto"/>
        <w:jc w:val="both"/>
        <w:rPr>
          <w:rFonts w:ascii="Arial" w:hAnsi="Arial" w:cs="Arial"/>
          <w:sz w:val="24"/>
          <w:szCs w:val="24"/>
          <w:lang w:val="en-IN"/>
        </w:rPr>
      </w:pPr>
      <w:r w:rsidRPr="00BF0990">
        <w:rPr>
          <w:rFonts w:ascii="Arial" w:hAnsi="Arial" w:cs="Arial"/>
          <w:sz w:val="24"/>
          <w:szCs w:val="24"/>
          <w:lang w:val="en-IN"/>
        </w:rPr>
        <w:t>Subdivision B-1 Schools up to senior secondary</w:t>
      </w:r>
      <w:r>
        <w:rPr>
          <w:rFonts w:ascii="Arial" w:hAnsi="Arial" w:cs="Arial"/>
          <w:sz w:val="24"/>
          <w:szCs w:val="24"/>
          <w:lang w:val="en-IN"/>
        </w:rPr>
        <w:t xml:space="preserve"> </w:t>
      </w:r>
      <w:r w:rsidRPr="00BF0990">
        <w:rPr>
          <w:rFonts w:ascii="Arial" w:hAnsi="Arial" w:cs="Arial"/>
          <w:sz w:val="24"/>
          <w:szCs w:val="24"/>
          <w:lang w:val="en-IN"/>
        </w:rPr>
        <w:t>level</w:t>
      </w:r>
    </w:p>
    <w:p w14:paraId="65881088" w14:textId="4F0D0ACA" w:rsidR="00BF0990" w:rsidRDefault="00BF0990" w:rsidP="00BF0990">
      <w:pPr>
        <w:pStyle w:val="TableParagraph"/>
        <w:numPr>
          <w:ilvl w:val="0"/>
          <w:numId w:val="11"/>
        </w:numPr>
        <w:spacing w:after="160" w:line="276" w:lineRule="auto"/>
        <w:jc w:val="both"/>
        <w:rPr>
          <w:rFonts w:ascii="Arial" w:hAnsi="Arial" w:cs="Arial"/>
          <w:sz w:val="24"/>
          <w:szCs w:val="24"/>
          <w:lang w:val="en-IN"/>
        </w:rPr>
      </w:pPr>
      <w:r w:rsidRPr="00BF0990">
        <w:rPr>
          <w:rFonts w:ascii="Arial" w:hAnsi="Arial" w:cs="Arial"/>
          <w:sz w:val="24"/>
          <w:szCs w:val="24"/>
          <w:lang w:val="en-IN"/>
        </w:rPr>
        <w:t>Subdivision B-2 All others/training institutions</w:t>
      </w:r>
    </w:p>
    <w:p w14:paraId="0DB3B5FD" w14:textId="77777777" w:rsidR="00AA4BD1" w:rsidRDefault="00AA4BD1" w:rsidP="00AA4BD1">
      <w:pPr>
        <w:pStyle w:val="TableParagraph"/>
        <w:spacing w:after="160" w:line="276" w:lineRule="auto"/>
        <w:ind w:left="0" w:firstLine="0"/>
        <w:jc w:val="both"/>
        <w:rPr>
          <w:rFonts w:ascii="Arial" w:hAnsi="Arial" w:cs="Arial"/>
          <w:sz w:val="24"/>
          <w:szCs w:val="24"/>
          <w:lang w:val="en-IN"/>
        </w:rPr>
      </w:pPr>
    </w:p>
    <w:p w14:paraId="547053C6" w14:textId="2E017082" w:rsidR="00AA4BD1" w:rsidRPr="00E95EDE" w:rsidRDefault="00AA4BD1" w:rsidP="00AA4BD1">
      <w:pPr>
        <w:pStyle w:val="TableParagraph"/>
        <w:spacing w:after="160" w:line="276" w:lineRule="auto"/>
        <w:ind w:left="0" w:firstLine="0"/>
        <w:jc w:val="both"/>
        <w:rPr>
          <w:rFonts w:ascii="Arial" w:hAnsi="Arial" w:cs="Arial"/>
          <w:i/>
          <w:iCs/>
          <w:sz w:val="24"/>
          <w:szCs w:val="24"/>
          <w:lang w:val="en-IN"/>
        </w:rPr>
      </w:pPr>
      <w:r w:rsidRPr="00E95EDE">
        <w:rPr>
          <w:rFonts w:ascii="Arial" w:hAnsi="Arial" w:cs="Arial"/>
          <w:i/>
          <w:iCs/>
          <w:sz w:val="24"/>
          <w:szCs w:val="24"/>
          <w:lang w:val="en-IN"/>
        </w:rPr>
        <w:lastRenderedPageBreak/>
        <w:t>Group C Institutional Buildings</w:t>
      </w:r>
    </w:p>
    <w:p w14:paraId="343FC075" w14:textId="4EBC15B3" w:rsidR="00E95EDE" w:rsidRPr="00E95EDE" w:rsidRDefault="00E95EDE" w:rsidP="00E95EDE">
      <w:pPr>
        <w:pStyle w:val="TableParagraph"/>
        <w:spacing w:after="160" w:line="276" w:lineRule="auto"/>
        <w:ind w:left="0" w:firstLine="0"/>
        <w:jc w:val="both"/>
        <w:rPr>
          <w:rFonts w:ascii="Arial" w:hAnsi="Arial" w:cs="Arial"/>
          <w:sz w:val="24"/>
          <w:szCs w:val="24"/>
          <w:lang w:val="en-IN"/>
        </w:rPr>
      </w:pPr>
      <w:r w:rsidRPr="00E95EDE">
        <w:rPr>
          <w:rFonts w:ascii="Arial" w:hAnsi="Arial" w:cs="Arial"/>
          <w:sz w:val="24"/>
          <w:szCs w:val="24"/>
          <w:lang w:val="en-IN"/>
        </w:rPr>
        <w:t>These shall include any building or part thereof, which</w:t>
      </w:r>
      <w:r>
        <w:rPr>
          <w:rFonts w:ascii="Arial" w:hAnsi="Arial" w:cs="Arial"/>
          <w:sz w:val="24"/>
          <w:szCs w:val="24"/>
          <w:lang w:val="en-IN"/>
        </w:rPr>
        <w:t xml:space="preserve"> </w:t>
      </w:r>
      <w:r w:rsidRPr="00E95EDE">
        <w:rPr>
          <w:rFonts w:ascii="Arial" w:hAnsi="Arial" w:cs="Arial"/>
          <w:sz w:val="24"/>
          <w:szCs w:val="24"/>
          <w:lang w:val="en-IN"/>
        </w:rPr>
        <w:t>is used for purposes, such as medical or other treatment</w:t>
      </w:r>
      <w:r>
        <w:rPr>
          <w:rFonts w:ascii="Arial" w:hAnsi="Arial" w:cs="Arial"/>
          <w:sz w:val="24"/>
          <w:szCs w:val="24"/>
          <w:lang w:val="en-IN"/>
        </w:rPr>
        <w:t xml:space="preserve"> </w:t>
      </w:r>
      <w:r w:rsidRPr="00E95EDE">
        <w:rPr>
          <w:rFonts w:ascii="Arial" w:hAnsi="Arial" w:cs="Arial"/>
          <w:sz w:val="24"/>
          <w:szCs w:val="24"/>
          <w:lang w:val="en-IN"/>
        </w:rPr>
        <w:t>or care of persons suffering from physical or mental</w:t>
      </w:r>
      <w:r>
        <w:rPr>
          <w:rFonts w:ascii="Arial" w:hAnsi="Arial" w:cs="Arial"/>
          <w:sz w:val="24"/>
          <w:szCs w:val="24"/>
          <w:lang w:val="en-IN"/>
        </w:rPr>
        <w:t xml:space="preserve"> </w:t>
      </w:r>
      <w:r w:rsidRPr="00E95EDE">
        <w:rPr>
          <w:rFonts w:ascii="Arial" w:hAnsi="Arial" w:cs="Arial"/>
          <w:sz w:val="24"/>
          <w:szCs w:val="24"/>
          <w:lang w:val="en-IN"/>
        </w:rPr>
        <w:t>illness, disease</w:t>
      </w:r>
      <w:r w:rsidR="002B35AB">
        <w:rPr>
          <w:rFonts w:ascii="Arial" w:hAnsi="Arial" w:cs="Arial"/>
          <w:sz w:val="24"/>
          <w:szCs w:val="24"/>
          <w:lang w:val="en-IN"/>
        </w:rPr>
        <w:t xml:space="preserve"> </w:t>
      </w:r>
      <w:r w:rsidRPr="00E95EDE">
        <w:rPr>
          <w:rFonts w:ascii="Arial" w:hAnsi="Arial" w:cs="Arial"/>
          <w:sz w:val="24"/>
          <w:szCs w:val="24"/>
          <w:lang w:val="en-IN"/>
        </w:rPr>
        <w:t>or</w:t>
      </w:r>
      <w:r w:rsidR="002B35AB">
        <w:rPr>
          <w:rFonts w:ascii="Arial" w:hAnsi="Arial" w:cs="Arial"/>
          <w:sz w:val="24"/>
          <w:szCs w:val="24"/>
          <w:lang w:val="en-IN"/>
        </w:rPr>
        <w:t xml:space="preserve"> </w:t>
      </w:r>
      <w:r w:rsidRPr="00E95EDE">
        <w:rPr>
          <w:rFonts w:ascii="Arial" w:hAnsi="Arial" w:cs="Arial"/>
          <w:sz w:val="24"/>
          <w:szCs w:val="24"/>
          <w:lang w:val="en-IN"/>
        </w:rPr>
        <w:t>infirmity;</w:t>
      </w:r>
      <w:r w:rsidR="002B35AB">
        <w:rPr>
          <w:rFonts w:ascii="Arial" w:hAnsi="Arial" w:cs="Arial"/>
          <w:sz w:val="24"/>
          <w:szCs w:val="24"/>
          <w:lang w:val="en-IN"/>
        </w:rPr>
        <w:t xml:space="preserve"> </w:t>
      </w:r>
      <w:r w:rsidRPr="00E95EDE">
        <w:rPr>
          <w:rFonts w:ascii="Arial" w:hAnsi="Arial" w:cs="Arial"/>
          <w:sz w:val="24"/>
          <w:szCs w:val="24"/>
          <w:lang w:val="en-IN"/>
        </w:rPr>
        <w:t>care</w:t>
      </w:r>
      <w:r w:rsidR="002B35AB">
        <w:rPr>
          <w:rFonts w:ascii="Arial" w:hAnsi="Arial" w:cs="Arial"/>
          <w:sz w:val="24"/>
          <w:szCs w:val="24"/>
          <w:lang w:val="en-IN"/>
        </w:rPr>
        <w:t xml:space="preserve"> </w:t>
      </w:r>
      <w:r w:rsidRPr="00E95EDE">
        <w:rPr>
          <w:rFonts w:ascii="Arial" w:hAnsi="Arial" w:cs="Arial"/>
          <w:sz w:val="24"/>
          <w:szCs w:val="24"/>
          <w:lang w:val="en-IN"/>
        </w:rPr>
        <w:t>of</w:t>
      </w:r>
      <w:r w:rsidR="002B35AB">
        <w:rPr>
          <w:rFonts w:ascii="Arial" w:hAnsi="Arial" w:cs="Arial"/>
          <w:sz w:val="24"/>
          <w:szCs w:val="24"/>
          <w:lang w:val="en-IN"/>
        </w:rPr>
        <w:t xml:space="preserve"> </w:t>
      </w:r>
      <w:r w:rsidRPr="00E95EDE">
        <w:rPr>
          <w:rFonts w:ascii="Arial" w:hAnsi="Arial" w:cs="Arial"/>
          <w:sz w:val="24"/>
          <w:szCs w:val="24"/>
          <w:lang w:val="en-IN"/>
        </w:rPr>
        <w:t>infants,</w:t>
      </w:r>
      <w:r>
        <w:rPr>
          <w:rFonts w:ascii="Arial" w:hAnsi="Arial" w:cs="Arial"/>
          <w:sz w:val="24"/>
          <w:szCs w:val="24"/>
          <w:lang w:val="en-IN"/>
        </w:rPr>
        <w:t xml:space="preserve"> </w:t>
      </w:r>
      <w:r w:rsidRPr="00E95EDE">
        <w:rPr>
          <w:rFonts w:ascii="Arial" w:hAnsi="Arial" w:cs="Arial"/>
          <w:sz w:val="24"/>
          <w:szCs w:val="24"/>
          <w:lang w:val="en-IN"/>
        </w:rPr>
        <w:t>convalescents</w:t>
      </w:r>
      <w:r w:rsidR="002B35AB">
        <w:rPr>
          <w:rFonts w:ascii="Arial" w:hAnsi="Arial" w:cs="Arial"/>
          <w:sz w:val="24"/>
          <w:szCs w:val="24"/>
          <w:lang w:val="en-IN"/>
        </w:rPr>
        <w:t xml:space="preserve"> </w:t>
      </w:r>
      <w:r w:rsidRPr="00E95EDE">
        <w:rPr>
          <w:rFonts w:ascii="Arial" w:hAnsi="Arial" w:cs="Arial"/>
          <w:sz w:val="24"/>
          <w:szCs w:val="24"/>
          <w:lang w:val="en-IN"/>
        </w:rPr>
        <w:t>or</w:t>
      </w:r>
      <w:r w:rsidR="002B35AB">
        <w:rPr>
          <w:rFonts w:ascii="Arial" w:hAnsi="Arial" w:cs="Arial"/>
          <w:sz w:val="24"/>
          <w:szCs w:val="24"/>
          <w:lang w:val="en-IN"/>
        </w:rPr>
        <w:t xml:space="preserve"> </w:t>
      </w:r>
      <w:r w:rsidRPr="00E95EDE">
        <w:rPr>
          <w:rFonts w:ascii="Arial" w:hAnsi="Arial" w:cs="Arial"/>
          <w:sz w:val="24"/>
          <w:szCs w:val="24"/>
          <w:lang w:val="en-IN"/>
        </w:rPr>
        <w:t>aged</w:t>
      </w:r>
      <w:r w:rsidR="002B35AB">
        <w:rPr>
          <w:rFonts w:ascii="Arial" w:hAnsi="Arial" w:cs="Arial"/>
          <w:sz w:val="24"/>
          <w:szCs w:val="24"/>
          <w:lang w:val="en-IN"/>
        </w:rPr>
        <w:t xml:space="preserve"> </w:t>
      </w:r>
      <w:r w:rsidRPr="00E95EDE">
        <w:rPr>
          <w:rFonts w:ascii="Arial" w:hAnsi="Arial" w:cs="Arial"/>
          <w:sz w:val="24"/>
          <w:szCs w:val="24"/>
          <w:lang w:val="en-IN"/>
        </w:rPr>
        <w:t>persons</w:t>
      </w:r>
      <w:r w:rsidR="002B35AB">
        <w:rPr>
          <w:rFonts w:ascii="Arial" w:hAnsi="Arial" w:cs="Arial"/>
          <w:sz w:val="24"/>
          <w:szCs w:val="24"/>
          <w:lang w:val="en-IN"/>
        </w:rPr>
        <w:t xml:space="preserve"> </w:t>
      </w:r>
      <w:r w:rsidRPr="00E95EDE">
        <w:rPr>
          <w:rFonts w:ascii="Arial" w:hAnsi="Arial" w:cs="Arial"/>
          <w:sz w:val="24"/>
          <w:szCs w:val="24"/>
          <w:lang w:val="en-IN"/>
        </w:rPr>
        <w:t>and</w:t>
      </w:r>
      <w:r w:rsidR="002B35AB">
        <w:rPr>
          <w:rFonts w:ascii="Arial" w:hAnsi="Arial" w:cs="Arial"/>
          <w:sz w:val="24"/>
          <w:szCs w:val="24"/>
          <w:lang w:val="en-IN"/>
        </w:rPr>
        <w:t xml:space="preserve"> </w:t>
      </w:r>
      <w:r w:rsidRPr="00E95EDE">
        <w:rPr>
          <w:rFonts w:ascii="Arial" w:hAnsi="Arial" w:cs="Arial"/>
          <w:sz w:val="24"/>
          <w:szCs w:val="24"/>
          <w:lang w:val="en-IN"/>
        </w:rPr>
        <w:t>for</w:t>
      </w:r>
      <w:r w:rsidR="002B35AB">
        <w:rPr>
          <w:rFonts w:ascii="Arial" w:hAnsi="Arial" w:cs="Arial"/>
          <w:sz w:val="24"/>
          <w:szCs w:val="24"/>
          <w:lang w:val="en-IN"/>
        </w:rPr>
        <w:t xml:space="preserve"> </w:t>
      </w:r>
      <w:r w:rsidRPr="00E95EDE">
        <w:rPr>
          <w:rFonts w:ascii="Arial" w:hAnsi="Arial" w:cs="Arial"/>
          <w:sz w:val="24"/>
          <w:szCs w:val="24"/>
          <w:lang w:val="en-IN"/>
        </w:rPr>
        <w:t>penal</w:t>
      </w:r>
      <w:r w:rsidR="002B35AB">
        <w:rPr>
          <w:rFonts w:ascii="Arial" w:hAnsi="Arial" w:cs="Arial"/>
          <w:sz w:val="24"/>
          <w:szCs w:val="24"/>
          <w:lang w:val="en-IN"/>
        </w:rPr>
        <w:t xml:space="preserve"> </w:t>
      </w:r>
      <w:r w:rsidRPr="00E95EDE">
        <w:rPr>
          <w:rFonts w:ascii="Arial" w:hAnsi="Arial" w:cs="Arial"/>
          <w:sz w:val="24"/>
          <w:szCs w:val="24"/>
          <w:lang w:val="en-IN"/>
        </w:rPr>
        <w:t>or</w:t>
      </w:r>
      <w:r>
        <w:rPr>
          <w:rFonts w:ascii="Arial" w:hAnsi="Arial" w:cs="Arial"/>
          <w:sz w:val="24"/>
          <w:szCs w:val="24"/>
          <w:lang w:val="en-IN"/>
        </w:rPr>
        <w:t xml:space="preserve"> </w:t>
      </w:r>
      <w:r w:rsidRPr="00E95EDE">
        <w:rPr>
          <w:rFonts w:ascii="Arial" w:hAnsi="Arial" w:cs="Arial"/>
          <w:sz w:val="24"/>
          <w:szCs w:val="24"/>
          <w:lang w:val="en-IN"/>
        </w:rPr>
        <w:t>correctional detention in which the liberty of the inmates</w:t>
      </w:r>
      <w:r>
        <w:rPr>
          <w:rFonts w:ascii="Arial" w:hAnsi="Arial" w:cs="Arial"/>
          <w:sz w:val="24"/>
          <w:szCs w:val="24"/>
          <w:lang w:val="en-IN"/>
        </w:rPr>
        <w:t xml:space="preserve"> </w:t>
      </w:r>
      <w:r w:rsidRPr="00E95EDE">
        <w:rPr>
          <w:rFonts w:ascii="Arial" w:hAnsi="Arial" w:cs="Arial"/>
          <w:sz w:val="24"/>
          <w:szCs w:val="24"/>
          <w:lang w:val="en-IN"/>
        </w:rPr>
        <w:t>is restricted. Institutional buildings ordinarily provide</w:t>
      </w:r>
      <w:r>
        <w:rPr>
          <w:rFonts w:ascii="Arial" w:hAnsi="Arial" w:cs="Arial"/>
          <w:sz w:val="24"/>
          <w:szCs w:val="24"/>
          <w:lang w:val="en-IN"/>
        </w:rPr>
        <w:t xml:space="preserve"> </w:t>
      </w:r>
      <w:r w:rsidRPr="00E95EDE">
        <w:rPr>
          <w:rFonts w:ascii="Arial" w:hAnsi="Arial" w:cs="Arial"/>
          <w:sz w:val="24"/>
          <w:szCs w:val="24"/>
          <w:lang w:val="en-IN"/>
        </w:rPr>
        <w:t>sleeping accommodation for the occupants.</w:t>
      </w:r>
    </w:p>
    <w:p w14:paraId="4B6F7ED1" w14:textId="0C8EF3DF" w:rsidR="00E95EDE" w:rsidRPr="00E95EDE" w:rsidRDefault="00E95EDE" w:rsidP="00E95EDE">
      <w:pPr>
        <w:pStyle w:val="TableParagraph"/>
        <w:spacing w:after="160" w:line="276" w:lineRule="auto"/>
        <w:ind w:left="0" w:firstLine="0"/>
        <w:jc w:val="both"/>
        <w:rPr>
          <w:rFonts w:ascii="Arial" w:hAnsi="Arial" w:cs="Arial"/>
          <w:sz w:val="24"/>
          <w:szCs w:val="24"/>
          <w:lang w:val="en-IN"/>
        </w:rPr>
      </w:pPr>
      <w:r w:rsidRPr="00E95EDE">
        <w:rPr>
          <w:rFonts w:ascii="Arial" w:hAnsi="Arial" w:cs="Arial"/>
          <w:sz w:val="24"/>
          <w:szCs w:val="24"/>
          <w:lang w:val="en-IN"/>
        </w:rPr>
        <w:t>Buildings and structures under Group C shall be further</w:t>
      </w:r>
      <w:r>
        <w:rPr>
          <w:rFonts w:ascii="Arial" w:hAnsi="Arial" w:cs="Arial"/>
          <w:sz w:val="24"/>
          <w:szCs w:val="24"/>
          <w:lang w:val="en-IN"/>
        </w:rPr>
        <w:t xml:space="preserve"> </w:t>
      </w:r>
      <w:r w:rsidRPr="00E95EDE">
        <w:rPr>
          <w:rFonts w:ascii="Arial" w:hAnsi="Arial" w:cs="Arial"/>
          <w:sz w:val="24"/>
          <w:szCs w:val="24"/>
          <w:lang w:val="en-IN"/>
        </w:rPr>
        <w:t>subdivided as follows:</w:t>
      </w:r>
    </w:p>
    <w:p w14:paraId="0F60F9B6" w14:textId="77777777" w:rsidR="00E95EDE" w:rsidRPr="00E95EDE" w:rsidRDefault="00E95EDE" w:rsidP="00E95EDE">
      <w:pPr>
        <w:pStyle w:val="TableParagraph"/>
        <w:numPr>
          <w:ilvl w:val="0"/>
          <w:numId w:val="12"/>
        </w:numPr>
        <w:spacing w:line="276" w:lineRule="auto"/>
        <w:jc w:val="both"/>
        <w:rPr>
          <w:rFonts w:ascii="Arial" w:hAnsi="Arial" w:cs="Arial"/>
          <w:sz w:val="24"/>
          <w:szCs w:val="24"/>
          <w:lang w:val="en-IN"/>
        </w:rPr>
      </w:pPr>
      <w:r w:rsidRPr="00491908">
        <w:rPr>
          <w:rFonts w:ascii="Arial" w:hAnsi="Arial" w:cs="Arial"/>
          <w:i/>
          <w:iCs/>
          <w:sz w:val="24"/>
          <w:szCs w:val="24"/>
          <w:lang w:val="en-IN"/>
        </w:rPr>
        <w:t>Subdivision C-1</w:t>
      </w:r>
      <w:r w:rsidRPr="00E95EDE">
        <w:rPr>
          <w:rFonts w:ascii="Arial" w:hAnsi="Arial" w:cs="Arial"/>
          <w:sz w:val="24"/>
          <w:szCs w:val="24"/>
          <w:lang w:val="en-IN"/>
        </w:rPr>
        <w:t xml:space="preserve"> Hospitals and sanatoria</w:t>
      </w:r>
    </w:p>
    <w:p w14:paraId="1658702B" w14:textId="77777777" w:rsidR="00E95EDE" w:rsidRPr="00E95EDE" w:rsidRDefault="00E95EDE" w:rsidP="00E95EDE">
      <w:pPr>
        <w:pStyle w:val="TableParagraph"/>
        <w:numPr>
          <w:ilvl w:val="0"/>
          <w:numId w:val="12"/>
        </w:numPr>
        <w:spacing w:line="276" w:lineRule="auto"/>
        <w:jc w:val="both"/>
        <w:rPr>
          <w:rFonts w:ascii="Arial" w:hAnsi="Arial" w:cs="Arial"/>
          <w:sz w:val="24"/>
          <w:szCs w:val="24"/>
          <w:lang w:val="en-IN"/>
        </w:rPr>
      </w:pPr>
      <w:r w:rsidRPr="00491908">
        <w:rPr>
          <w:rFonts w:ascii="Arial" w:hAnsi="Arial" w:cs="Arial"/>
          <w:i/>
          <w:iCs/>
          <w:sz w:val="24"/>
          <w:szCs w:val="24"/>
          <w:lang w:val="en-IN"/>
        </w:rPr>
        <w:t>Subdivision C-2</w:t>
      </w:r>
      <w:r w:rsidRPr="00E95EDE">
        <w:rPr>
          <w:rFonts w:ascii="Arial" w:hAnsi="Arial" w:cs="Arial"/>
          <w:sz w:val="24"/>
          <w:szCs w:val="24"/>
          <w:lang w:val="en-IN"/>
        </w:rPr>
        <w:t xml:space="preserve"> Custodial institutions</w:t>
      </w:r>
    </w:p>
    <w:p w14:paraId="798C98E0" w14:textId="59D3EC2C" w:rsidR="00AA4BD1" w:rsidRDefault="00E95EDE" w:rsidP="00E95EDE">
      <w:pPr>
        <w:pStyle w:val="TableParagraph"/>
        <w:numPr>
          <w:ilvl w:val="0"/>
          <w:numId w:val="12"/>
        </w:numPr>
        <w:spacing w:after="160" w:line="276" w:lineRule="auto"/>
        <w:jc w:val="both"/>
        <w:rPr>
          <w:rFonts w:ascii="Arial" w:hAnsi="Arial" w:cs="Arial"/>
          <w:sz w:val="24"/>
          <w:szCs w:val="24"/>
          <w:lang w:val="en-IN"/>
        </w:rPr>
      </w:pPr>
      <w:r w:rsidRPr="00491908">
        <w:rPr>
          <w:rFonts w:ascii="Arial" w:hAnsi="Arial" w:cs="Arial"/>
          <w:i/>
          <w:iCs/>
          <w:sz w:val="24"/>
          <w:szCs w:val="24"/>
          <w:lang w:val="en-IN"/>
        </w:rPr>
        <w:t>Subdivision C-3</w:t>
      </w:r>
      <w:r w:rsidRPr="00E95EDE">
        <w:rPr>
          <w:rFonts w:ascii="Arial" w:hAnsi="Arial" w:cs="Arial"/>
          <w:sz w:val="24"/>
          <w:szCs w:val="24"/>
          <w:lang w:val="en-IN"/>
        </w:rPr>
        <w:t xml:space="preserve"> Penal and mental institutions</w:t>
      </w:r>
    </w:p>
    <w:p w14:paraId="525DF9FE" w14:textId="47220C32" w:rsidR="002F7320" w:rsidRPr="00491908" w:rsidRDefault="002F7320" w:rsidP="002F7320">
      <w:pPr>
        <w:pStyle w:val="TableParagraph"/>
        <w:spacing w:after="160" w:line="276" w:lineRule="auto"/>
        <w:ind w:left="0" w:firstLine="0"/>
        <w:jc w:val="both"/>
        <w:rPr>
          <w:rFonts w:ascii="Arial" w:hAnsi="Arial" w:cs="Arial"/>
          <w:i/>
          <w:iCs/>
          <w:sz w:val="24"/>
          <w:szCs w:val="24"/>
          <w:lang w:val="en-IN"/>
        </w:rPr>
      </w:pPr>
      <w:r w:rsidRPr="00491908">
        <w:rPr>
          <w:rFonts w:ascii="Arial" w:hAnsi="Arial" w:cs="Arial"/>
          <w:i/>
          <w:iCs/>
          <w:sz w:val="24"/>
          <w:szCs w:val="24"/>
          <w:lang w:val="en-IN"/>
        </w:rPr>
        <w:t>Group D Assembly Buildings</w:t>
      </w:r>
    </w:p>
    <w:p w14:paraId="3CBDCFB5" w14:textId="74EAA899" w:rsidR="002F7320" w:rsidRPr="002F7320" w:rsidRDefault="002F7320" w:rsidP="002F7320">
      <w:pPr>
        <w:pStyle w:val="TableParagraph"/>
        <w:spacing w:after="160" w:line="276" w:lineRule="auto"/>
        <w:ind w:left="0" w:firstLine="0"/>
        <w:jc w:val="both"/>
        <w:rPr>
          <w:rFonts w:ascii="Arial" w:hAnsi="Arial" w:cs="Arial"/>
          <w:sz w:val="24"/>
          <w:szCs w:val="24"/>
          <w:lang w:val="en-IN"/>
        </w:rPr>
      </w:pPr>
      <w:r w:rsidRPr="002F7320">
        <w:rPr>
          <w:rFonts w:ascii="Arial" w:hAnsi="Arial" w:cs="Arial"/>
          <w:sz w:val="24"/>
          <w:szCs w:val="24"/>
          <w:lang w:val="en-IN"/>
        </w:rPr>
        <w:t>These shall include any building or part of a building,</w:t>
      </w:r>
      <w:r>
        <w:rPr>
          <w:rFonts w:ascii="Arial" w:hAnsi="Arial" w:cs="Arial"/>
          <w:sz w:val="24"/>
          <w:szCs w:val="24"/>
          <w:lang w:val="en-IN"/>
        </w:rPr>
        <w:t xml:space="preserve"> </w:t>
      </w:r>
      <w:r w:rsidRPr="002F7320">
        <w:rPr>
          <w:rFonts w:ascii="Arial" w:hAnsi="Arial" w:cs="Arial"/>
          <w:sz w:val="24"/>
          <w:szCs w:val="24"/>
          <w:lang w:val="en-IN"/>
        </w:rPr>
        <w:t>where not</w:t>
      </w:r>
      <w:r w:rsidR="002B35AB">
        <w:rPr>
          <w:rFonts w:ascii="Arial" w:hAnsi="Arial" w:cs="Arial"/>
          <w:sz w:val="24"/>
          <w:szCs w:val="24"/>
          <w:lang w:val="en-IN"/>
        </w:rPr>
        <w:t xml:space="preserve"> </w:t>
      </w:r>
      <w:r w:rsidRPr="002F7320">
        <w:rPr>
          <w:rFonts w:ascii="Arial" w:hAnsi="Arial" w:cs="Arial"/>
          <w:sz w:val="24"/>
          <w:szCs w:val="24"/>
          <w:lang w:val="en-IN"/>
        </w:rPr>
        <w:t>less</w:t>
      </w:r>
      <w:r w:rsidR="002B35AB">
        <w:rPr>
          <w:rFonts w:ascii="Arial" w:hAnsi="Arial" w:cs="Arial"/>
          <w:sz w:val="24"/>
          <w:szCs w:val="24"/>
          <w:lang w:val="en-IN"/>
        </w:rPr>
        <w:t xml:space="preserve"> </w:t>
      </w:r>
      <w:r w:rsidRPr="002F7320">
        <w:rPr>
          <w:rFonts w:ascii="Arial" w:hAnsi="Arial" w:cs="Arial"/>
          <w:sz w:val="24"/>
          <w:szCs w:val="24"/>
          <w:lang w:val="en-IN"/>
        </w:rPr>
        <w:t>than 50 persons congregate or gather</w:t>
      </w:r>
      <w:r>
        <w:rPr>
          <w:rFonts w:ascii="Arial" w:hAnsi="Arial" w:cs="Arial"/>
          <w:sz w:val="24"/>
          <w:szCs w:val="24"/>
          <w:lang w:val="en-IN"/>
        </w:rPr>
        <w:t xml:space="preserve"> </w:t>
      </w:r>
      <w:r w:rsidRPr="002F7320">
        <w:rPr>
          <w:rFonts w:ascii="Arial" w:hAnsi="Arial" w:cs="Arial"/>
          <w:sz w:val="24"/>
          <w:szCs w:val="24"/>
          <w:lang w:val="en-IN"/>
        </w:rPr>
        <w:t>for amusement, recreation, social, religious, patriotic,</w:t>
      </w:r>
      <w:r>
        <w:rPr>
          <w:rFonts w:ascii="Arial" w:hAnsi="Arial" w:cs="Arial"/>
          <w:sz w:val="24"/>
          <w:szCs w:val="24"/>
          <w:lang w:val="en-IN"/>
        </w:rPr>
        <w:t xml:space="preserve"> </w:t>
      </w:r>
      <w:r w:rsidRPr="002F7320">
        <w:rPr>
          <w:rFonts w:ascii="Arial" w:hAnsi="Arial" w:cs="Arial"/>
          <w:sz w:val="24"/>
          <w:szCs w:val="24"/>
          <w:lang w:val="en-IN"/>
        </w:rPr>
        <w:t>civil, travel and similar purposes, for example, theatres;</w:t>
      </w:r>
      <w:r>
        <w:rPr>
          <w:rFonts w:ascii="Arial" w:hAnsi="Arial" w:cs="Arial"/>
          <w:sz w:val="24"/>
          <w:szCs w:val="24"/>
          <w:lang w:val="en-IN"/>
        </w:rPr>
        <w:t xml:space="preserve"> </w:t>
      </w:r>
      <w:r w:rsidRPr="002F7320">
        <w:rPr>
          <w:rFonts w:ascii="Arial" w:hAnsi="Arial" w:cs="Arial"/>
          <w:sz w:val="24"/>
          <w:szCs w:val="24"/>
          <w:lang w:val="en-IN"/>
        </w:rPr>
        <w:t>motion</w:t>
      </w:r>
      <w:r w:rsidR="002B35AB">
        <w:rPr>
          <w:rFonts w:ascii="Arial" w:hAnsi="Arial" w:cs="Arial"/>
          <w:sz w:val="24"/>
          <w:szCs w:val="24"/>
          <w:lang w:val="en-IN"/>
        </w:rPr>
        <w:t xml:space="preserve"> </w:t>
      </w:r>
      <w:r w:rsidRPr="002F7320">
        <w:rPr>
          <w:rFonts w:ascii="Arial" w:hAnsi="Arial" w:cs="Arial"/>
          <w:sz w:val="24"/>
          <w:szCs w:val="24"/>
          <w:lang w:val="en-IN"/>
        </w:rPr>
        <w:t>picture</w:t>
      </w:r>
      <w:r w:rsidR="002B35AB">
        <w:rPr>
          <w:rFonts w:ascii="Arial" w:hAnsi="Arial" w:cs="Arial"/>
          <w:sz w:val="24"/>
          <w:szCs w:val="24"/>
          <w:lang w:val="en-IN"/>
        </w:rPr>
        <w:t xml:space="preserve"> </w:t>
      </w:r>
      <w:r w:rsidRPr="002F7320">
        <w:rPr>
          <w:rFonts w:ascii="Arial" w:hAnsi="Arial" w:cs="Arial"/>
          <w:sz w:val="24"/>
          <w:szCs w:val="24"/>
          <w:lang w:val="en-IN"/>
        </w:rPr>
        <w:t>houses;</w:t>
      </w:r>
      <w:r w:rsidR="002B35AB">
        <w:rPr>
          <w:rFonts w:ascii="Arial" w:hAnsi="Arial" w:cs="Arial"/>
          <w:sz w:val="24"/>
          <w:szCs w:val="24"/>
          <w:lang w:val="en-IN"/>
        </w:rPr>
        <w:t xml:space="preserve"> </w:t>
      </w:r>
      <w:r w:rsidRPr="002F7320">
        <w:rPr>
          <w:rFonts w:ascii="Arial" w:hAnsi="Arial" w:cs="Arial"/>
          <w:sz w:val="24"/>
          <w:szCs w:val="24"/>
          <w:lang w:val="en-IN"/>
        </w:rPr>
        <w:t>assembly</w:t>
      </w:r>
      <w:r w:rsidR="002B35AB">
        <w:rPr>
          <w:rFonts w:ascii="Arial" w:hAnsi="Arial" w:cs="Arial"/>
          <w:sz w:val="24"/>
          <w:szCs w:val="24"/>
          <w:lang w:val="en-IN"/>
        </w:rPr>
        <w:t xml:space="preserve"> </w:t>
      </w:r>
      <w:r w:rsidRPr="002F7320">
        <w:rPr>
          <w:rFonts w:ascii="Arial" w:hAnsi="Arial" w:cs="Arial"/>
          <w:sz w:val="24"/>
          <w:szCs w:val="24"/>
          <w:lang w:val="en-IN"/>
        </w:rPr>
        <w:t>halls;</w:t>
      </w:r>
      <w:r w:rsidR="002B35AB">
        <w:rPr>
          <w:rFonts w:ascii="Arial" w:hAnsi="Arial" w:cs="Arial"/>
          <w:sz w:val="24"/>
          <w:szCs w:val="24"/>
          <w:lang w:val="en-IN"/>
        </w:rPr>
        <w:t xml:space="preserve"> </w:t>
      </w:r>
      <w:r w:rsidRPr="002F7320">
        <w:rPr>
          <w:rFonts w:ascii="Arial" w:hAnsi="Arial" w:cs="Arial"/>
          <w:sz w:val="24"/>
          <w:szCs w:val="24"/>
          <w:lang w:val="en-IN"/>
        </w:rPr>
        <w:t>auditoria;</w:t>
      </w:r>
      <w:r>
        <w:rPr>
          <w:rFonts w:ascii="Arial" w:hAnsi="Arial" w:cs="Arial"/>
          <w:sz w:val="24"/>
          <w:szCs w:val="24"/>
          <w:lang w:val="en-IN"/>
        </w:rPr>
        <w:t xml:space="preserve"> </w:t>
      </w:r>
      <w:r w:rsidRPr="002F7320">
        <w:rPr>
          <w:rFonts w:ascii="Arial" w:hAnsi="Arial" w:cs="Arial"/>
          <w:sz w:val="24"/>
          <w:szCs w:val="24"/>
          <w:lang w:val="en-IN"/>
        </w:rPr>
        <w:t>exhibition halls; museums; skating rinks; gymnasiums;</w:t>
      </w:r>
      <w:r>
        <w:rPr>
          <w:rFonts w:ascii="Arial" w:hAnsi="Arial" w:cs="Arial"/>
          <w:sz w:val="24"/>
          <w:szCs w:val="24"/>
          <w:lang w:val="en-IN"/>
        </w:rPr>
        <w:t xml:space="preserve"> </w:t>
      </w:r>
      <w:r w:rsidRPr="002F7320">
        <w:rPr>
          <w:rFonts w:ascii="Arial" w:hAnsi="Arial" w:cs="Arial"/>
          <w:sz w:val="24"/>
          <w:szCs w:val="24"/>
          <w:lang w:val="en-IN"/>
        </w:rPr>
        <w:t>restaurants; places of worship; dance halls; club rooms;</w:t>
      </w:r>
      <w:r>
        <w:rPr>
          <w:rFonts w:ascii="Arial" w:hAnsi="Arial" w:cs="Arial"/>
          <w:sz w:val="24"/>
          <w:szCs w:val="24"/>
          <w:lang w:val="en-IN"/>
        </w:rPr>
        <w:t xml:space="preserve"> </w:t>
      </w:r>
      <w:r w:rsidRPr="002F7320">
        <w:rPr>
          <w:rFonts w:ascii="Arial" w:hAnsi="Arial" w:cs="Arial"/>
          <w:sz w:val="24"/>
          <w:szCs w:val="24"/>
          <w:lang w:val="en-IN"/>
        </w:rPr>
        <w:t>passenger</w:t>
      </w:r>
      <w:r w:rsidR="002B35AB">
        <w:rPr>
          <w:rFonts w:ascii="Arial" w:hAnsi="Arial" w:cs="Arial"/>
          <w:sz w:val="24"/>
          <w:szCs w:val="24"/>
          <w:lang w:val="en-IN"/>
        </w:rPr>
        <w:t xml:space="preserve"> </w:t>
      </w:r>
      <w:r w:rsidRPr="002F7320">
        <w:rPr>
          <w:rFonts w:ascii="Arial" w:hAnsi="Arial" w:cs="Arial"/>
          <w:sz w:val="24"/>
          <w:szCs w:val="24"/>
          <w:lang w:val="en-IN"/>
        </w:rPr>
        <w:t>stations</w:t>
      </w:r>
      <w:r w:rsidR="002B35AB">
        <w:rPr>
          <w:rFonts w:ascii="Arial" w:hAnsi="Arial" w:cs="Arial"/>
          <w:sz w:val="24"/>
          <w:szCs w:val="24"/>
          <w:lang w:val="en-IN"/>
        </w:rPr>
        <w:t xml:space="preserve"> </w:t>
      </w:r>
      <w:r w:rsidRPr="002F7320">
        <w:rPr>
          <w:rFonts w:ascii="Arial" w:hAnsi="Arial" w:cs="Arial"/>
          <w:sz w:val="24"/>
          <w:szCs w:val="24"/>
          <w:lang w:val="en-IN"/>
        </w:rPr>
        <w:t>and</w:t>
      </w:r>
      <w:r w:rsidR="002B35AB">
        <w:rPr>
          <w:rFonts w:ascii="Arial" w:hAnsi="Arial" w:cs="Arial"/>
          <w:sz w:val="24"/>
          <w:szCs w:val="24"/>
          <w:lang w:val="en-IN"/>
        </w:rPr>
        <w:t xml:space="preserve"> </w:t>
      </w:r>
      <w:r w:rsidRPr="002F7320">
        <w:rPr>
          <w:rFonts w:ascii="Arial" w:hAnsi="Arial" w:cs="Arial"/>
          <w:sz w:val="24"/>
          <w:szCs w:val="24"/>
          <w:lang w:val="en-IN"/>
        </w:rPr>
        <w:t>terminals</w:t>
      </w:r>
      <w:r w:rsidR="002B35AB">
        <w:rPr>
          <w:rFonts w:ascii="Arial" w:hAnsi="Arial" w:cs="Arial"/>
          <w:sz w:val="24"/>
          <w:szCs w:val="24"/>
          <w:lang w:val="en-IN"/>
        </w:rPr>
        <w:t xml:space="preserve"> </w:t>
      </w:r>
      <w:r w:rsidRPr="002F7320">
        <w:rPr>
          <w:rFonts w:ascii="Arial" w:hAnsi="Arial" w:cs="Arial"/>
          <w:sz w:val="24"/>
          <w:szCs w:val="24"/>
          <w:lang w:val="en-IN"/>
        </w:rPr>
        <w:t>of</w:t>
      </w:r>
      <w:r w:rsidR="002B35AB">
        <w:rPr>
          <w:rFonts w:ascii="Arial" w:hAnsi="Arial" w:cs="Arial"/>
          <w:sz w:val="24"/>
          <w:szCs w:val="24"/>
          <w:lang w:val="en-IN"/>
        </w:rPr>
        <w:t xml:space="preserve"> </w:t>
      </w:r>
      <w:r w:rsidRPr="002F7320">
        <w:rPr>
          <w:rFonts w:ascii="Arial" w:hAnsi="Arial" w:cs="Arial"/>
          <w:sz w:val="24"/>
          <w:szCs w:val="24"/>
          <w:lang w:val="en-IN"/>
        </w:rPr>
        <w:t>air,</w:t>
      </w:r>
      <w:r w:rsidR="002B35AB">
        <w:rPr>
          <w:rFonts w:ascii="Arial" w:hAnsi="Arial" w:cs="Arial"/>
          <w:sz w:val="24"/>
          <w:szCs w:val="24"/>
          <w:lang w:val="en-IN"/>
        </w:rPr>
        <w:t xml:space="preserve"> </w:t>
      </w:r>
      <w:r w:rsidRPr="002F7320">
        <w:rPr>
          <w:rFonts w:ascii="Arial" w:hAnsi="Arial" w:cs="Arial"/>
          <w:sz w:val="24"/>
          <w:szCs w:val="24"/>
          <w:lang w:val="en-IN"/>
        </w:rPr>
        <w:t>surface</w:t>
      </w:r>
      <w:r w:rsidR="002B35AB">
        <w:rPr>
          <w:rFonts w:ascii="Arial" w:hAnsi="Arial" w:cs="Arial"/>
          <w:sz w:val="24"/>
          <w:szCs w:val="24"/>
          <w:lang w:val="en-IN"/>
        </w:rPr>
        <w:t xml:space="preserve"> </w:t>
      </w:r>
      <w:r w:rsidRPr="002F7320">
        <w:rPr>
          <w:rFonts w:ascii="Arial" w:hAnsi="Arial" w:cs="Arial"/>
          <w:sz w:val="24"/>
          <w:szCs w:val="24"/>
          <w:lang w:val="en-IN"/>
        </w:rPr>
        <w:t>and</w:t>
      </w:r>
      <w:r>
        <w:rPr>
          <w:rFonts w:ascii="Arial" w:hAnsi="Arial" w:cs="Arial"/>
          <w:sz w:val="24"/>
          <w:szCs w:val="24"/>
          <w:lang w:val="en-IN"/>
        </w:rPr>
        <w:t xml:space="preserve"> </w:t>
      </w:r>
      <w:r w:rsidRPr="002F7320">
        <w:rPr>
          <w:rFonts w:ascii="Arial" w:hAnsi="Arial" w:cs="Arial"/>
          <w:sz w:val="24"/>
          <w:szCs w:val="24"/>
          <w:lang w:val="en-IN"/>
        </w:rPr>
        <w:t>marine public transportation services; and stadia.</w:t>
      </w:r>
    </w:p>
    <w:p w14:paraId="2CDE04DB" w14:textId="4BE0070E" w:rsidR="002F7320" w:rsidRPr="002F7320" w:rsidRDefault="002F7320" w:rsidP="002F7320">
      <w:pPr>
        <w:pStyle w:val="TableParagraph"/>
        <w:spacing w:after="160" w:line="276" w:lineRule="auto"/>
        <w:ind w:left="0" w:firstLine="0"/>
        <w:jc w:val="both"/>
        <w:rPr>
          <w:rFonts w:ascii="Arial" w:hAnsi="Arial" w:cs="Arial"/>
          <w:sz w:val="24"/>
          <w:szCs w:val="24"/>
          <w:lang w:val="en-IN"/>
        </w:rPr>
      </w:pPr>
      <w:r w:rsidRPr="002F7320">
        <w:rPr>
          <w:rFonts w:ascii="Arial" w:hAnsi="Arial" w:cs="Arial"/>
          <w:sz w:val="24"/>
          <w:szCs w:val="24"/>
          <w:lang w:val="en-IN"/>
        </w:rPr>
        <w:t>Buildings under Group D shall be further subdivided</w:t>
      </w:r>
      <w:r>
        <w:rPr>
          <w:rFonts w:ascii="Arial" w:hAnsi="Arial" w:cs="Arial"/>
          <w:sz w:val="24"/>
          <w:szCs w:val="24"/>
          <w:lang w:val="en-IN"/>
        </w:rPr>
        <w:t xml:space="preserve"> </w:t>
      </w:r>
      <w:r w:rsidRPr="002F7320">
        <w:rPr>
          <w:rFonts w:ascii="Arial" w:hAnsi="Arial" w:cs="Arial"/>
          <w:sz w:val="24"/>
          <w:szCs w:val="24"/>
          <w:lang w:val="en-IN"/>
        </w:rPr>
        <w:t>as follows:</w:t>
      </w:r>
    </w:p>
    <w:p w14:paraId="5D3B461F" w14:textId="67B72BA4" w:rsidR="002F7320" w:rsidRPr="002F7320" w:rsidRDefault="002F7320" w:rsidP="00491908">
      <w:pPr>
        <w:pStyle w:val="TableParagraph"/>
        <w:numPr>
          <w:ilvl w:val="0"/>
          <w:numId w:val="13"/>
        </w:numPr>
        <w:spacing w:line="276" w:lineRule="auto"/>
        <w:jc w:val="both"/>
        <w:rPr>
          <w:rFonts w:ascii="Arial" w:hAnsi="Arial" w:cs="Arial"/>
          <w:sz w:val="24"/>
          <w:szCs w:val="24"/>
          <w:lang w:val="en-IN"/>
        </w:rPr>
      </w:pPr>
      <w:r w:rsidRPr="002F7320">
        <w:rPr>
          <w:rFonts w:ascii="Arial" w:hAnsi="Arial" w:cs="Arial"/>
          <w:i/>
          <w:iCs/>
          <w:sz w:val="24"/>
          <w:szCs w:val="24"/>
          <w:lang w:val="en-IN"/>
        </w:rPr>
        <w:t>Subdivision D-1</w:t>
      </w:r>
      <w:r w:rsidRPr="002F7320">
        <w:rPr>
          <w:rFonts w:ascii="Arial" w:hAnsi="Arial" w:cs="Arial"/>
          <w:sz w:val="24"/>
          <w:szCs w:val="24"/>
          <w:lang w:val="en-IN"/>
        </w:rPr>
        <w:t xml:space="preserve"> Buildings</w:t>
      </w:r>
      <w:r w:rsidR="002B35AB">
        <w:rPr>
          <w:rFonts w:ascii="Arial" w:hAnsi="Arial" w:cs="Arial"/>
          <w:sz w:val="24"/>
          <w:szCs w:val="24"/>
          <w:lang w:val="en-IN"/>
        </w:rPr>
        <w:t xml:space="preserve"> </w:t>
      </w:r>
      <w:r w:rsidRPr="002F7320">
        <w:rPr>
          <w:rFonts w:ascii="Arial" w:hAnsi="Arial" w:cs="Arial"/>
          <w:sz w:val="24"/>
          <w:szCs w:val="24"/>
          <w:lang w:val="en-IN"/>
        </w:rPr>
        <w:t>having</w:t>
      </w:r>
      <w:r w:rsidR="002B35AB">
        <w:rPr>
          <w:rFonts w:ascii="Arial" w:hAnsi="Arial" w:cs="Arial"/>
          <w:sz w:val="24"/>
          <w:szCs w:val="24"/>
          <w:lang w:val="en-IN"/>
        </w:rPr>
        <w:t xml:space="preserve"> </w:t>
      </w:r>
      <w:r w:rsidRPr="002F7320">
        <w:rPr>
          <w:rFonts w:ascii="Arial" w:hAnsi="Arial" w:cs="Arial"/>
          <w:sz w:val="24"/>
          <w:szCs w:val="24"/>
          <w:lang w:val="en-IN"/>
        </w:rPr>
        <w:t>a</w:t>
      </w:r>
      <w:r w:rsidR="002B35AB">
        <w:rPr>
          <w:rFonts w:ascii="Arial" w:hAnsi="Arial" w:cs="Arial"/>
          <w:sz w:val="24"/>
          <w:szCs w:val="24"/>
          <w:lang w:val="en-IN"/>
        </w:rPr>
        <w:t xml:space="preserve"> </w:t>
      </w:r>
      <w:r w:rsidRPr="002F7320">
        <w:rPr>
          <w:rFonts w:ascii="Arial" w:hAnsi="Arial" w:cs="Arial"/>
          <w:sz w:val="24"/>
          <w:szCs w:val="24"/>
          <w:lang w:val="en-IN"/>
        </w:rPr>
        <w:t>theatrical</w:t>
      </w:r>
      <w:r>
        <w:rPr>
          <w:rFonts w:ascii="Arial" w:hAnsi="Arial" w:cs="Arial"/>
          <w:sz w:val="24"/>
          <w:szCs w:val="24"/>
          <w:lang w:val="en-IN"/>
        </w:rPr>
        <w:t xml:space="preserve"> </w:t>
      </w:r>
      <w:r w:rsidRPr="002F7320">
        <w:rPr>
          <w:rFonts w:ascii="Arial" w:hAnsi="Arial" w:cs="Arial"/>
          <w:sz w:val="24"/>
          <w:szCs w:val="24"/>
          <w:lang w:val="en-IN"/>
        </w:rPr>
        <w:t>or motion picture or any other</w:t>
      </w:r>
      <w:r>
        <w:rPr>
          <w:rFonts w:ascii="Arial" w:hAnsi="Arial" w:cs="Arial"/>
          <w:sz w:val="24"/>
          <w:szCs w:val="24"/>
          <w:lang w:val="en-IN"/>
        </w:rPr>
        <w:t xml:space="preserve"> </w:t>
      </w:r>
      <w:r w:rsidRPr="002F7320">
        <w:rPr>
          <w:rFonts w:ascii="Arial" w:hAnsi="Arial" w:cs="Arial"/>
          <w:sz w:val="24"/>
          <w:szCs w:val="24"/>
          <w:lang w:val="en-IN"/>
        </w:rPr>
        <w:t>stage and fixed seats for over</w:t>
      </w:r>
      <w:r>
        <w:rPr>
          <w:rFonts w:ascii="Arial" w:hAnsi="Arial" w:cs="Arial"/>
          <w:sz w:val="24"/>
          <w:szCs w:val="24"/>
          <w:lang w:val="en-IN"/>
        </w:rPr>
        <w:t xml:space="preserve"> </w:t>
      </w:r>
      <w:r w:rsidRPr="002F7320">
        <w:rPr>
          <w:rFonts w:ascii="Arial" w:hAnsi="Arial" w:cs="Arial"/>
          <w:sz w:val="24"/>
          <w:szCs w:val="24"/>
          <w:lang w:val="en-IN"/>
        </w:rPr>
        <w:t>1 000 persons</w:t>
      </w:r>
    </w:p>
    <w:p w14:paraId="4C2B65D8" w14:textId="5F2D4261" w:rsidR="002F7320" w:rsidRPr="002F7320" w:rsidRDefault="002F7320" w:rsidP="00491908">
      <w:pPr>
        <w:pStyle w:val="TableParagraph"/>
        <w:numPr>
          <w:ilvl w:val="0"/>
          <w:numId w:val="13"/>
        </w:numPr>
        <w:spacing w:line="276" w:lineRule="auto"/>
        <w:jc w:val="both"/>
        <w:rPr>
          <w:rFonts w:ascii="Arial" w:hAnsi="Arial" w:cs="Arial"/>
          <w:sz w:val="24"/>
          <w:szCs w:val="24"/>
          <w:lang w:val="en-IN"/>
        </w:rPr>
      </w:pPr>
      <w:r w:rsidRPr="002F7320">
        <w:rPr>
          <w:rFonts w:ascii="Arial" w:hAnsi="Arial" w:cs="Arial"/>
          <w:i/>
          <w:iCs/>
          <w:sz w:val="24"/>
          <w:szCs w:val="24"/>
          <w:lang w:val="en-IN"/>
        </w:rPr>
        <w:t>Subdivision D-2</w:t>
      </w:r>
      <w:r w:rsidRPr="002F7320">
        <w:rPr>
          <w:rFonts w:ascii="Arial" w:hAnsi="Arial" w:cs="Arial"/>
          <w:sz w:val="24"/>
          <w:szCs w:val="24"/>
          <w:lang w:val="en-IN"/>
        </w:rPr>
        <w:t xml:space="preserve"> Buildings</w:t>
      </w:r>
      <w:r w:rsidR="002B35AB">
        <w:rPr>
          <w:rFonts w:ascii="Arial" w:hAnsi="Arial" w:cs="Arial"/>
          <w:sz w:val="24"/>
          <w:szCs w:val="24"/>
          <w:lang w:val="en-IN"/>
        </w:rPr>
        <w:t xml:space="preserve"> </w:t>
      </w:r>
      <w:r w:rsidRPr="002F7320">
        <w:rPr>
          <w:rFonts w:ascii="Arial" w:hAnsi="Arial" w:cs="Arial"/>
          <w:sz w:val="24"/>
          <w:szCs w:val="24"/>
          <w:lang w:val="en-IN"/>
        </w:rPr>
        <w:t>having</w:t>
      </w:r>
      <w:r w:rsidR="002B35AB">
        <w:rPr>
          <w:rFonts w:ascii="Arial" w:hAnsi="Arial" w:cs="Arial"/>
          <w:sz w:val="24"/>
          <w:szCs w:val="24"/>
          <w:lang w:val="en-IN"/>
        </w:rPr>
        <w:t xml:space="preserve"> </w:t>
      </w:r>
      <w:r w:rsidRPr="002F7320">
        <w:rPr>
          <w:rFonts w:ascii="Arial" w:hAnsi="Arial" w:cs="Arial"/>
          <w:sz w:val="24"/>
          <w:szCs w:val="24"/>
          <w:lang w:val="en-IN"/>
        </w:rPr>
        <w:t>a</w:t>
      </w:r>
      <w:r w:rsidR="002B35AB">
        <w:rPr>
          <w:rFonts w:ascii="Arial" w:hAnsi="Arial" w:cs="Arial"/>
          <w:sz w:val="24"/>
          <w:szCs w:val="24"/>
          <w:lang w:val="en-IN"/>
        </w:rPr>
        <w:t xml:space="preserve"> </w:t>
      </w:r>
      <w:r w:rsidRPr="002F7320">
        <w:rPr>
          <w:rFonts w:ascii="Arial" w:hAnsi="Arial" w:cs="Arial"/>
          <w:sz w:val="24"/>
          <w:szCs w:val="24"/>
          <w:lang w:val="en-IN"/>
        </w:rPr>
        <w:t>theatrical</w:t>
      </w:r>
      <w:r>
        <w:rPr>
          <w:rFonts w:ascii="Arial" w:hAnsi="Arial" w:cs="Arial"/>
          <w:sz w:val="24"/>
          <w:szCs w:val="24"/>
          <w:lang w:val="en-IN"/>
        </w:rPr>
        <w:t xml:space="preserve"> </w:t>
      </w:r>
      <w:r w:rsidRPr="002F7320">
        <w:rPr>
          <w:rFonts w:ascii="Arial" w:hAnsi="Arial" w:cs="Arial"/>
          <w:sz w:val="24"/>
          <w:szCs w:val="24"/>
          <w:lang w:val="en-IN"/>
        </w:rPr>
        <w:t>or motion picture or any other</w:t>
      </w:r>
      <w:r>
        <w:rPr>
          <w:rFonts w:ascii="Arial" w:hAnsi="Arial" w:cs="Arial"/>
          <w:sz w:val="24"/>
          <w:szCs w:val="24"/>
          <w:lang w:val="en-IN"/>
        </w:rPr>
        <w:t xml:space="preserve"> </w:t>
      </w:r>
      <w:r w:rsidRPr="002F7320">
        <w:rPr>
          <w:rFonts w:ascii="Arial" w:hAnsi="Arial" w:cs="Arial"/>
          <w:sz w:val="24"/>
          <w:szCs w:val="24"/>
          <w:lang w:val="en-IN"/>
        </w:rPr>
        <w:t>stage</w:t>
      </w:r>
      <w:r w:rsidR="002B35AB">
        <w:rPr>
          <w:rFonts w:ascii="Arial" w:hAnsi="Arial" w:cs="Arial"/>
          <w:sz w:val="24"/>
          <w:szCs w:val="24"/>
          <w:lang w:val="en-IN"/>
        </w:rPr>
        <w:t xml:space="preserve"> </w:t>
      </w:r>
      <w:r w:rsidRPr="002F7320">
        <w:rPr>
          <w:rFonts w:ascii="Arial" w:hAnsi="Arial" w:cs="Arial"/>
          <w:sz w:val="24"/>
          <w:szCs w:val="24"/>
          <w:lang w:val="en-IN"/>
        </w:rPr>
        <w:t>and</w:t>
      </w:r>
      <w:r w:rsidR="002B35AB">
        <w:rPr>
          <w:rFonts w:ascii="Arial" w:hAnsi="Arial" w:cs="Arial"/>
          <w:sz w:val="24"/>
          <w:szCs w:val="24"/>
          <w:lang w:val="en-IN"/>
        </w:rPr>
        <w:t xml:space="preserve"> </w:t>
      </w:r>
      <w:r w:rsidRPr="002F7320">
        <w:rPr>
          <w:rFonts w:ascii="Arial" w:hAnsi="Arial" w:cs="Arial"/>
          <w:sz w:val="24"/>
          <w:szCs w:val="24"/>
          <w:lang w:val="en-IN"/>
        </w:rPr>
        <w:t>fixed</w:t>
      </w:r>
      <w:r w:rsidR="002B35AB">
        <w:rPr>
          <w:rFonts w:ascii="Arial" w:hAnsi="Arial" w:cs="Arial"/>
          <w:sz w:val="24"/>
          <w:szCs w:val="24"/>
          <w:lang w:val="en-IN"/>
        </w:rPr>
        <w:t xml:space="preserve"> </w:t>
      </w:r>
      <w:r w:rsidRPr="002F7320">
        <w:rPr>
          <w:rFonts w:ascii="Arial" w:hAnsi="Arial" w:cs="Arial"/>
          <w:sz w:val="24"/>
          <w:szCs w:val="24"/>
          <w:lang w:val="en-IN"/>
        </w:rPr>
        <w:t>seats</w:t>
      </w:r>
      <w:r w:rsidR="002B35AB">
        <w:rPr>
          <w:rFonts w:ascii="Arial" w:hAnsi="Arial" w:cs="Arial"/>
          <w:sz w:val="24"/>
          <w:szCs w:val="24"/>
          <w:lang w:val="en-IN"/>
        </w:rPr>
        <w:t xml:space="preserve"> </w:t>
      </w:r>
      <w:r w:rsidRPr="002F7320">
        <w:rPr>
          <w:rFonts w:ascii="Arial" w:hAnsi="Arial" w:cs="Arial"/>
          <w:sz w:val="24"/>
          <w:szCs w:val="24"/>
          <w:lang w:val="en-IN"/>
        </w:rPr>
        <w:t>up</w:t>
      </w:r>
      <w:r w:rsidR="002B35AB">
        <w:rPr>
          <w:rFonts w:ascii="Arial" w:hAnsi="Arial" w:cs="Arial"/>
          <w:sz w:val="24"/>
          <w:szCs w:val="24"/>
          <w:lang w:val="en-IN"/>
        </w:rPr>
        <w:t xml:space="preserve"> </w:t>
      </w:r>
      <w:r w:rsidRPr="002F7320">
        <w:rPr>
          <w:rFonts w:ascii="Arial" w:hAnsi="Arial" w:cs="Arial"/>
          <w:sz w:val="24"/>
          <w:szCs w:val="24"/>
          <w:lang w:val="en-IN"/>
        </w:rPr>
        <w:t>to</w:t>
      </w:r>
      <w:r>
        <w:rPr>
          <w:rFonts w:ascii="Arial" w:hAnsi="Arial" w:cs="Arial"/>
          <w:sz w:val="24"/>
          <w:szCs w:val="24"/>
          <w:lang w:val="en-IN"/>
        </w:rPr>
        <w:t xml:space="preserve"> </w:t>
      </w:r>
      <w:r w:rsidRPr="002F7320">
        <w:rPr>
          <w:rFonts w:ascii="Arial" w:hAnsi="Arial" w:cs="Arial"/>
          <w:sz w:val="24"/>
          <w:szCs w:val="24"/>
          <w:lang w:val="en-IN"/>
        </w:rPr>
        <w:t>1 000 persons</w:t>
      </w:r>
    </w:p>
    <w:p w14:paraId="631A551C" w14:textId="0F4C6D48" w:rsidR="002F7320" w:rsidRPr="002F7320" w:rsidRDefault="002F7320" w:rsidP="00491908">
      <w:pPr>
        <w:pStyle w:val="TableParagraph"/>
        <w:numPr>
          <w:ilvl w:val="0"/>
          <w:numId w:val="13"/>
        </w:numPr>
        <w:spacing w:line="276" w:lineRule="auto"/>
        <w:jc w:val="both"/>
        <w:rPr>
          <w:rFonts w:ascii="Arial" w:hAnsi="Arial" w:cs="Arial"/>
          <w:sz w:val="24"/>
          <w:szCs w:val="24"/>
          <w:lang w:val="en-IN"/>
        </w:rPr>
      </w:pPr>
      <w:r w:rsidRPr="002F7320">
        <w:rPr>
          <w:rFonts w:ascii="Arial" w:hAnsi="Arial" w:cs="Arial"/>
          <w:i/>
          <w:iCs/>
          <w:sz w:val="24"/>
          <w:szCs w:val="24"/>
          <w:lang w:val="en-IN"/>
        </w:rPr>
        <w:t>Subdivision D-3</w:t>
      </w:r>
      <w:r w:rsidRPr="002F7320">
        <w:rPr>
          <w:rFonts w:ascii="Arial" w:hAnsi="Arial" w:cs="Arial"/>
          <w:sz w:val="24"/>
          <w:szCs w:val="24"/>
          <w:lang w:val="en-IN"/>
        </w:rPr>
        <w:t xml:space="preserve"> Buildings without a permanent</w:t>
      </w:r>
      <w:r>
        <w:rPr>
          <w:rFonts w:ascii="Arial" w:hAnsi="Arial" w:cs="Arial"/>
          <w:sz w:val="24"/>
          <w:szCs w:val="24"/>
          <w:lang w:val="en-IN"/>
        </w:rPr>
        <w:t xml:space="preserve"> </w:t>
      </w:r>
      <w:r w:rsidRPr="002F7320">
        <w:rPr>
          <w:rFonts w:ascii="Arial" w:hAnsi="Arial" w:cs="Arial"/>
          <w:sz w:val="24"/>
          <w:szCs w:val="24"/>
          <w:lang w:val="en-IN"/>
        </w:rPr>
        <w:t>stage</w:t>
      </w:r>
      <w:r w:rsidR="002B35AB">
        <w:rPr>
          <w:rFonts w:ascii="Arial" w:hAnsi="Arial" w:cs="Arial"/>
          <w:sz w:val="24"/>
          <w:szCs w:val="24"/>
          <w:lang w:val="en-IN"/>
        </w:rPr>
        <w:t xml:space="preserve"> </w:t>
      </w:r>
      <w:r w:rsidRPr="002F7320">
        <w:rPr>
          <w:rFonts w:ascii="Arial" w:hAnsi="Arial" w:cs="Arial"/>
          <w:sz w:val="24"/>
          <w:szCs w:val="24"/>
          <w:lang w:val="en-IN"/>
        </w:rPr>
        <w:t>having</w:t>
      </w:r>
      <w:r w:rsidR="002B35AB">
        <w:rPr>
          <w:rFonts w:ascii="Arial" w:hAnsi="Arial" w:cs="Arial"/>
          <w:sz w:val="24"/>
          <w:szCs w:val="24"/>
          <w:lang w:val="en-IN"/>
        </w:rPr>
        <w:t xml:space="preserve"> </w:t>
      </w:r>
      <w:r w:rsidRPr="002F7320">
        <w:rPr>
          <w:rFonts w:ascii="Arial" w:hAnsi="Arial" w:cs="Arial"/>
          <w:sz w:val="24"/>
          <w:szCs w:val="24"/>
          <w:lang w:val="en-IN"/>
        </w:rPr>
        <w:t>accommodation</w:t>
      </w:r>
      <w:r>
        <w:rPr>
          <w:rFonts w:ascii="Arial" w:hAnsi="Arial" w:cs="Arial"/>
          <w:sz w:val="24"/>
          <w:szCs w:val="24"/>
          <w:lang w:val="en-IN"/>
        </w:rPr>
        <w:t xml:space="preserve"> </w:t>
      </w:r>
      <w:r w:rsidRPr="002F7320">
        <w:rPr>
          <w:rFonts w:ascii="Arial" w:hAnsi="Arial" w:cs="Arial"/>
          <w:sz w:val="24"/>
          <w:szCs w:val="24"/>
          <w:lang w:val="en-IN"/>
        </w:rPr>
        <w:t>for 300 or more persons but no</w:t>
      </w:r>
      <w:r>
        <w:rPr>
          <w:rFonts w:ascii="Arial" w:hAnsi="Arial" w:cs="Arial"/>
          <w:sz w:val="24"/>
          <w:szCs w:val="24"/>
          <w:lang w:val="en-IN"/>
        </w:rPr>
        <w:t xml:space="preserve"> </w:t>
      </w:r>
      <w:r w:rsidRPr="002F7320">
        <w:rPr>
          <w:rFonts w:ascii="Arial" w:hAnsi="Arial" w:cs="Arial"/>
          <w:sz w:val="24"/>
          <w:szCs w:val="24"/>
          <w:lang w:val="en-IN"/>
        </w:rPr>
        <w:t>permanent</w:t>
      </w:r>
      <w:r w:rsidR="002B35AB">
        <w:rPr>
          <w:rFonts w:ascii="Arial" w:hAnsi="Arial" w:cs="Arial"/>
          <w:sz w:val="24"/>
          <w:szCs w:val="24"/>
          <w:lang w:val="en-IN"/>
        </w:rPr>
        <w:t xml:space="preserve"> </w:t>
      </w:r>
      <w:r w:rsidRPr="002F7320">
        <w:rPr>
          <w:rFonts w:ascii="Arial" w:hAnsi="Arial" w:cs="Arial"/>
          <w:sz w:val="24"/>
          <w:szCs w:val="24"/>
          <w:lang w:val="en-IN"/>
        </w:rPr>
        <w:t>seating</w:t>
      </w:r>
      <w:r w:rsidR="002B35AB">
        <w:rPr>
          <w:rFonts w:ascii="Arial" w:hAnsi="Arial" w:cs="Arial"/>
          <w:sz w:val="24"/>
          <w:szCs w:val="24"/>
          <w:lang w:val="en-IN"/>
        </w:rPr>
        <w:t xml:space="preserve"> </w:t>
      </w:r>
      <w:r w:rsidRPr="002F7320">
        <w:rPr>
          <w:rFonts w:ascii="Arial" w:hAnsi="Arial" w:cs="Arial"/>
          <w:sz w:val="24"/>
          <w:szCs w:val="24"/>
          <w:lang w:val="en-IN"/>
        </w:rPr>
        <w:t>arrangement</w:t>
      </w:r>
    </w:p>
    <w:p w14:paraId="102E5150" w14:textId="6F698E29" w:rsidR="002F7320" w:rsidRPr="002F7320" w:rsidRDefault="002F7320" w:rsidP="00491908">
      <w:pPr>
        <w:pStyle w:val="TableParagraph"/>
        <w:numPr>
          <w:ilvl w:val="0"/>
          <w:numId w:val="13"/>
        </w:numPr>
        <w:spacing w:line="276" w:lineRule="auto"/>
        <w:jc w:val="both"/>
        <w:rPr>
          <w:rFonts w:ascii="Arial" w:hAnsi="Arial" w:cs="Arial"/>
          <w:sz w:val="24"/>
          <w:szCs w:val="24"/>
          <w:lang w:val="en-IN"/>
        </w:rPr>
      </w:pPr>
      <w:r w:rsidRPr="00491908">
        <w:rPr>
          <w:rFonts w:ascii="Arial" w:hAnsi="Arial" w:cs="Arial"/>
          <w:i/>
          <w:iCs/>
          <w:sz w:val="24"/>
          <w:szCs w:val="24"/>
          <w:lang w:val="en-IN"/>
        </w:rPr>
        <w:t>Subdivision D-4</w:t>
      </w:r>
      <w:r w:rsidRPr="002F7320">
        <w:rPr>
          <w:rFonts w:ascii="Arial" w:hAnsi="Arial" w:cs="Arial"/>
          <w:sz w:val="24"/>
          <w:szCs w:val="24"/>
          <w:lang w:val="en-IN"/>
        </w:rPr>
        <w:t xml:space="preserve"> Buildings without a permanent</w:t>
      </w:r>
      <w:r>
        <w:rPr>
          <w:rFonts w:ascii="Arial" w:hAnsi="Arial" w:cs="Arial"/>
          <w:sz w:val="24"/>
          <w:szCs w:val="24"/>
          <w:lang w:val="en-IN"/>
        </w:rPr>
        <w:t xml:space="preserve"> </w:t>
      </w:r>
      <w:r w:rsidRPr="002F7320">
        <w:rPr>
          <w:rFonts w:ascii="Arial" w:hAnsi="Arial" w:cs="Arial"/>
          <w:sz w:val="24"/>
          <w:szCs w:val="24"/>
          <w:lang w:val="en-IN"/>
        </w:rPr>
        <w:t>stage</w:t>
      </w:r>
      <w:r w:rsidR="002B35AB">
        <w:rPr>
          <w:rFonts w:ascii="Arial" w:hAnsi="Arial" w:cs="Arial"/>
          <w:sz w:val="24"/>
          <w:szCs w:val="24"/>
          <w:lang w:val="en-IN"/>
        </w:rPr>
        <w:t xml:space="preserve"> </w:t>
      </w:r>
      <w:r w:rsidRPr="002F7320">
        <w:rPr>
          <w:rFonts w:ascii="Arial" w:hAnsi="Arial" w:cs="Arial"/>
          <w:sz w:val="24"/>
          <w:szCs w:val="24"/>
          <w:lang w:val="en-IN"/>
        </w:rPr>
        <w:t>having</w:t>
      </w:r>
      <w:r w:rsidR="002B35AB">
        <w:rPr>
          <w:rFonts w:ascii="Arial" w:hAnsi="Arial" w:cs="Arial"/>
          <w:sz w:val="24"/>
          <w:szCs w:val="24"/>
          <w:lang w:val="en-IN"/>
        </w:rPr>
        <w:t xml:space="preserve"> </w:t>
      </w:r>
      <w:r w:rsidRPr="002F7320">
        <w:rPr>
          <w:rFonts w:ascii="Arial" w:hAnsi="Arial" w:cs="Arial"/>
          <w:sz w:val="24"/>
          <w:szCs w:val="24"/>
          <w:lang w:val="en-IN"/>
        </w:rPr>
        <w:t>accommodation</w:t>
      </w:r>
      <w:r>
        <w:rPr>
          <w:rFonts w:ascii="Arial" w:hAnsi="Arial" w:cs="Arial"/>
          <w:sz w:val="24"/>
          <w:szCs w:val="24"/>
          <w:lang w:val="en-IN"/>
        </w:rPr>
        <w:t xml:space="preserve"> </w:t>
      </w:r>
      <w:r w:rsidRPr="002F7320">
        <w:rPr>
          <w:rFonts w:ascii="Arial" w:hAnsi="Arial" w:cs="Arial"/>
          <w:sz w:val="24"/>
          <w:szCs w:val="24"/>
          <w:lang w:val="en-IN"/>
        </w:rPr>
        <w:t>for less than 300 persons with</w:t>
      </w:r>
      <w:r>
        <w:rPr>
          <w:rFonts w:ascii="Arial" w:hAnsi="Arial" w:cs="Arial"/>
          <w:sz w:val="24"/>
          <w:szCs w:val="24"/>
          <w:lang w:val="en-IN"/>
        </w:rPr>
        <w:t xml:space="preserve"> </w:t>
      </w:r>
      <w:r w:rsidRPr="002F7320">
        <w:rPr>
          <w:rFonts w:ascii="Arial" w:hAnsi="Arial" w:cs="Arial"/>
          <w:sz w:val="24"/>
          <w:szCs w:val="24"/>
          <w:lang w:val="en-IN"/>
        </w:rPr>
        <w:t>no permanent seating arrangement</w:t>
      </w:r>
    </w:p>
    <w:p w14:paraId="2F8032F6" w14:textId="55878E61" w:rsidR="002F7320" w:rsidRPr="002F7320" w:rsidRDefault="002F7320" w:rsidP="00491908">
      <w:pPr>
        <w:pStyle w:val="TableParagraph"/>
        <w:numPr>
          <w:ilvl w:val="0"/>
          <w:numId w:val="13"/>
        </w:numPr>
        <w:spacing w:line="276" w:lineRule="auto"/>
        <w:jc w:val="both"/>
        <w:rPr>
          <w:rFonts w:ascii="Arial" w:hAnsi="Arial" w:cs="Arial"/>
          <w:sz w:val="24"/>
          <w:szCs w:val="24"/>
          <w:lang w:val="en-IN"/>
        </w:rPr>
      </w:pPr>
      <w:r w:rsidRPr="00491908">
        <w:rPr>
          <w:rFonts w:ascii="Arial" w:hAnsi="Arial" w:cs="Arial"/>
          <w:i/>
          <w:iCs/>
          <w:sz w:val="24"/>
          <w:szCs w:val="24"/>
          <w:lang w:val="en-IN"/>
        </w:rPr>
        <w:t>Subdivision D-5</w:t>
      </w:r>
      <w:r w:rsidRPr="002F7320">
        <w:rPr>
          <w:rFonts w:ascii="Arial" w:hAnsi="Arial" w:cs="Arial"/>
          <w:sz w:val="24"/>
          <w:szCs w:val="24"/>
          <w:lang w:val="en-IN"/>
        </w:rPr>
        <w:t xml:space="preserve"> All other structures including</w:t>
      </w:r>
      <w:r>
        <w:rPr>
          <w:rFonts w:ascii="Arial" w:hAnsi="Arial" w:cs="Arial"/>
          <w:sz w:val="24"/>
          <w:szCs w:val="24"/>
          <w:lang w:val="en-IN"/>
        </w:rPr>
        <w:t xml:space="preserve"> </w:t>
      </w:r>
      <w:r w:rsidRPr="002F7320">
        <w:rPr>
          <w:rFonts w:ascii="Arial" w:hAnsi="Arial" w:cs="Arial"/>
          <w:sz w:val="24"/>
          <w:szCs w:val="24"/>
          <w:lang w:val="en-IN"/>
        </w:rPr>
        <w:t>temporary structures designed</w:t>
      </w:r>
      <w:r>
        <w:rPr>
          <w:rFonts w:ascii="Arial" w:hAnsi="Arial" w:cs="Arial"/>
          <w:sz w:val="24"/>
          <w:szCs w:val="24"/>
          <w:lang w:val="en-IN"/>
        </w:rPr>
        <w:t xml:space="preserve"> </w:t>
      </w:r>
      <w:r w:rsidRPr="002F7320">
        <w:rPr>
          <w:rFonts w:ascii="Arial" w:hAnsi="Arial" w:cs="Arial"/>
          <w:sz w:val="24"/>
          <w:szCs w:val="24"/>
          <w:lang w:val="en-IN"/>
        </w:rPr>
        <w:t>for</w:t>
      </w:r>
      <w:r w:rsidR="002B35AB">
        <w:rPr>
          <w:rFonts w:ascii="Arial" w:hAnsi="Arial" w:cs="Arial"/>
          <w:sz w:val="24"/>
          <w:szCs w:val="24"/>
          <w:lang w:val="en-IN"/>
        </w:rPr>
        <w:t xml:space="preserve"> </w:t>
      </w:r>
      <w:r w:rsidRPr="002F7320">
        <w:rPr>
          <w:rFonts w:ascii="Arial" w:hAnsi="Arial" w:cs="Arial"/>
          <w:sz w:val="24"/>
          <w:szCs w:val="24"/>
          <w:lang w:val="en-IN"/>
        </w:rPr>
        <w:t>assembly</w:t>
      </w:r>
      <w:r w:rsidR="002B35AB">
        <w:rPr>
          <w:rFonts w:ascii="Arial" w:hAnsi="Arial" w:cs="Arial"/>
          <w:sz w:val="24"/>
          <w:szCs w:val="24"/>
          <w:lang w:val="en-IN"/>
        </w:rPr>
        <w:t xml:space="preserve"> </w:t>
      </w:r>
      <w:r w:rsidRPr="002F7320">
        <w:rPr>
          <w:rFonts w:ascii="Arial" w:hAnsi="Arial" w:cs="Arial"/>
          <w:sz w:val="24"/>
          <w:szCs w:val="24"/>
          <w:lang w:val="en-IN"/>
        </w:rPr>
        <w:t>of</w:t>
      </w:r>
      <w:r w:rsidR="002B35AB">
        <w:rPr>
          <w:rFonts w:ascii="Arial" w:hAnsi="Arial" w:cs="Arial"/>
          <w:sz w:val="24"/>
          <w:szCs w:val="24"/>
          <w:lang w:val="en-IN"/>
        </w:rPr>
        <w:t xml:space="preserve"> </w:t>
      </w:r>
      <w:r w:rsidRPr="002F7320">
        <w:rPr>
          <w:rFonts w:ascii="Arial" w:hAnsi="Arial" w:cs="Arial"/>
          <w:sz w:val="24"/>
          <w:szCs w:val="24"/>
          <w:lang w:val="en-IN"/>
        </w:rPr>
        <w:t>people</w:t>
      </w:r>
      <w:r w:rsidR="002B35AB">
        <w:rPr>
          <w:rFonts w:ascii="Arial" w:hAnsi="Arial" w:cs="Arial"/>
          <w:sz w:val="24"/>
          <w:szCs w:val="24"/>
          <w:lang w:val="en-IN"/>
        </w:rPr>
        <w:t xml:space="preserve"> </w:t>
      </w:r>
      <w:r w:rsidRPr="002F7320">
        <w:rPr>
          <w:rFonts w:ascii="Arial" w:hAnsi="Arial" w:cs="Arial"/>
          <w:sz w:val="24"/>
          <w:szCs w:val="24"/>
          <w:lang w:val="en-IN"/>
        </w:rPr>
        <w:t>not</w:t>
      </w:r>
      <w:r>
        <w:rPr>
          <w:rFonts w:ascii="Arial" w:hAnsi="Arial" w:cs="Arial"/>
          <w:sz w:val="24"/>
          <w:szCs w:val="24"/>
          <w:lang w:val="en-IN"/>
        </w:rPr>
        <w:t xml:space="preserve"> </w:t>
      </w:r>
      <w:r w:rsidRPr="002F7320">
        <w:rPr>
          <w:rFonts w:ascii="Arial" w:hAnsi="Arial" w:cs="Arial"/>
          <w:sz w:val="24"/>
          <w:szCs w:val="24"/>
          <w:lang w:val="en-IN"/>
        </w:rPr>
        <w:t>covered by Subdivisions D-1</w:t>
      </w:r>
      <w:r>
        <w:rPr>
          <w:rFonts w:ascii="Arial" w:hAnsi="Arial" w:cs="Arial"/>
          <w:sz w:val="24"/>
          <w:szCs w:val="24"/>
          <w:lang w:val="en-IN"/>
        </w:rPr>
        <w:t xml:space="preserve"> </w:t>
      </w:r>
      <w:r w:rsidRPr="002F7320">
        <w:rPr>
          <w:rFonts w:ascii="Arial" w:hAnsi="Arial" w:cs="Arial"/>
          <w:sz w:val="24"/>
          <w:szCs w:val="24"/>
          <w:lang w:val="en-IN"/>
        </w:rPr>
        <w:t>to D-4, at ground level</w:t>
      </w:r>
    </w:p>
    <w:p w14:paraId="5B633BE8" w14:textId="64FA75D4" w:rsidR="002F7320" w:rsidRPr="002F7320" w:rsidRDefault="002F7320" w:rsidP="00491908">
      <w:pPr>
        <w:pStyle w:val="TableParagraph"/>
        <w:numPr>
          <w:ilvl w:val="0"/>
          <w:numId w:val="13"/>
        </w:numPr>
        <w:spacing w:line="276" w:lineRule="auto"/>
        <w:jc w:val="both"/>
        <w:rPr>
          <w:rFonts w:ascii="Arial" w:hAnsi="Arial" w:cs="Arial"/>
          <w:sz w:val="24"/>
          <w:szCs w:val="24"/>
          <w:lang w:val="en-IN"/>
        </w:rPr>
      </w:pPr>
      <w:r w:rsidRPr="00491908">
        <w:rPr>
          <w:rFonts w:ascii="Arial" w:hAnsi="Arial" w:cs="Arial"/>
          <w:i/>
          <w:iCs/>
          <w:sz w:val="24"/>
          <w:szCs w:val="24"/>
          <w:lang w:val="en-IN"/>
        </w:rPr>
        <w:t>Subdivision D-6</w:t>
      </w:r>
      <w:r w:rsidRPr="002F7320">
        <w:rPr>
          <w:rFonts w:ascii="Arial" w:hAnsi="Arial" w:cs="Arial"/>
          <w:sz w:val="24"/>
          <w:szCs w:val="24"/>
          <w:lang w:val="en-IN"/>
        </w:rPr>
        <w:t xml:space="preserve"> Buildings</w:t>
      </w:r>
      <w:r w:rsidR="002B35AB">
        <w:rPr>
          <w:rFonts w:ascii="Arial" w:hAnsi="Arial" w:cs="Arial"/>
          <w:sz w:val="24"/>
          <w:szCs w:val="24"/>
          <w:lang w:val="en-IN"/>
        </w:rPr>
        <w:t xml:space="preserve"> </w:t>
      </w:r>
      <w:r w:rsidRPr="002F7320">
        <w:rPr>
          <w:rFonts w:ascii="Arial" w:hAnsi="Arial" w:cs="Arial"/>
          <w:sz w:val="24"/>
          <w:szCs w:val="24"/>
          <w:lang w:val="en-IN"/>
        </w:rPr>
        <w:t>having</w:t>
      </w:r>
      <w:r w:rsidR="002B35AB">
        <w:rPr>
          <w:rFonts w:ascii="Arial" w:hAnsi="Arial" w:cs="Arial"/>
          <w:sz w:val="24"/>
          <w:szCs w:val="24"/>
          <w:lang w:val="en-IN"/>
        </w:rPr>
        <w:t xml:space="preserve"> </w:t>
      </w:r>
      <w:r w:rsidRPr="002F7320">
        <w:rPr>
          <w:rFonts w:ascii="Arial" w:hAnsi="Arial" w:cs="Arial"/>
          <w:sz w:val="24"/>
          <w:szCs w:val="24"/>
          <w:lang w:val="en-IN"/>
        </w:rPr>
        <w:t>mixed</w:t>
      </w:r>
      <w:r>
        <w:rPr>
          <w:rFonts w:ascii="Arial" w:hAnsi="Arial" w:cs="Arial"/>
          <w:sz w:val="24"/>
          <w:szCs w:val="24"/>
          <w:lang w:val="en-IN"/>
        </w:rPr>
        <w:t xml:space="preserve"> </w:t>
      </w:r>
      <w:r w:rsidRPr="002F7320">
        <w:rPr>
          <w:rFonts w:ascii="Arial" w:hAnsi="Arial" w:cs="Arial"/>
          <w:sz w:val="24"/>
          <w:szCs w:val="24"/>
          <w:lang w:val="en-IN"/>
        </w:rPr>
        <w:t>occupancies of assembly and</w:t>
      </w:r>
      <w:r>
        <w:rPr>
          <w:rFonts w:ascii="Arial" w:hAnsi="Arial" w:cs="Arial"/>
          <w:sz w:val="24"/>
          <w:szCs w:val="24"/>
          <w:lang w:val="en-IN"/>
        </w:rPr>
        <w:t xml:space="preserve"> </w:t>
      </w:r>
      <w:r w:rsidRPr="002F7320">
        <w:rPr>
          <w:rFonts w:ascii="Arial" w:hAnsi="Arial" w:cs="Arial"/>
          <w:sz w:val="24"/>
          <w:szCs w:val="24"/>
          <w:lang w:val="en-IN"/>
        </w:rPr>
        <w:t>mercantile</w:t>
      </w:r>
      <w:r w:rsidR="002B35AB">
        <w:rPr>
          <w:rFonts w:ascii="Arial" w:hAnsi="Arial" w:cs="Arial"/>
          <w:sz w:val="24"/>
          <w:szCs w:val="24"/>
          <w:lang w:val="en-IN"/>
        </w:rPr>
        <w:t xml:space="preserve"> </w:t>
      </w:r>
      <w:r w:rsidRPr="002F7320">
        <w:rPr>
          <w:rFonts w:ascii="Arial" w:hAnsi="Arial" w:cs="Arial"/>
          <w:sz w:val="24"/>
          <w:szCs w:val="24"/>
          <w:lang w:val="en-IN"/>
        </w:rPr>
        <w:t>(for</w:t>
      </w:r>
      <w:r w:rsidR="002B35AB">
        <w:rPr>
          <w:rFonts w:ascii="Arial" w:hAnsi="Arial" w:cs="Arial"/>
          <w:sz w:val="24"/>
          <w:szCs w:val="24"/>
          <w:lang w:val="en-IN"/>
        </w:rPr>
        <w:t xml:space="preserve"> </w:t>
      </w:r>
      <w:r w:rsidRPr="002F7320">
        <w:rPr>
          <w:rFonts w:ascii="Arial" w:hAnsi="Arial" w:cs="Arial"/>
          <w:sz w:val="24"/>
          <w:szCs w:val="24"/>
          <w:lang w:val="en-IN"/>
        </w:rPr>
        <w:t>example,</w:t>
      </w:r>
      <w:r>
        <w:rPr>
          <w:rFonts w:ascii="Arial" w:hAnsi="Arial" w:cs="Arial"/>
          <w:sz w:val="24"/>
          <w:szCs w:val="24"/>
          <w:lang w:val="en-IN"/>
        </w:rPr>
        <w:t xml:space="preserve"> </w:t>
      </w:r>
      <w:r w:rsidRPr="002F7320">
        <w:rPr>
          <w:rFonts w:ascii="Arial" w:hAnsi="Arial" w:cs="Arial"/>
          <w:sz w:val="24"/>
          <w:szCs w:val="24"/>
          <w:lang w:val="en-IN"/>
        </w:rPr>
        <w:t>shopping malls</w:t>
      </w:r>
      <w:r w:rsidR="002B35AB">
        <w:rPr>
          <w:rFonts w:ascii="Arial" w:hAnsi="Arial" w:cs="Arial"/>
          <w:sz w:val="24"/>
          <w:szCs w:val="24"/>
          <w:lang w:val="en-IN"/>
        </w:rPr>
        <w:t xml:space="preserve"> </w:t>
      </w:r>
      <w:r w:rsidRPr="002F7320">
        <w:rPr>
          <w:rFonts w:ascii="Arial" w:hAnsi="Arial" w:cs="Arial"/>
          <w:sz w:val="24"/>
          <w:szCs w:val="24"/>
          <w:lang w:val="en-IN"/>
        </w:rPr>
        <w:t>providing</w:t>
      </w:r>
      <w:r>
        <w:rPr>
          <w:rFonts w:ascii="Arial" w:hAnsi="Arial" w:cs="Arial"/>
          <w:sz w:val="24"/>
          <w:szCs w:val="24"/>
          <w:lang w:val="en-IN"/>
        </w:rPr>
        <w:t xml:space="preserve"> </w:t>
      </w:r>
      <w:r w:rsidRPr="002F7320">
        <w:rPr>
          <w:rFonts w:ascii="Arial" w:hAnsi="Arial" w:cs="Arial"/>
          <w:sz w:val="24"/>
          <w:szCs w:val="24"/>
          <w:lang w:val="en-IN"/>
        </w:rPr>
        <w:t>facilities</w:t>
      </w:r>
      <w:r w:rsidR="002B35AB">
        <w:rPr>
          <w:rFonts w:ascii="Arial" w:hAnsi="Arial" w:cs="Arial"/>
          <w:sz w:val="24"/>
          <w:szCs w:val="24"/>
          <w:lang w:val="en-IN"/>
        </w:rPr>
        <w:t xml:space="preserve"> </w:t>
      </w:r>
      <w:r w:rsidRPr="002F7320">
        <w:rPr>
          <w:rFonts w:ascii="Arial" w:hAnsi="Arial" w:cs="Arial"/>
          <w:sz w:val="24"/>
          <w:szCs w:val="24"/>
          <w:lang w:val="en-IN"/>
        </w:rPr>
        <w:t>such</w:t>
      </w:r>
      <w:r w:rsidR="002B35AB">
        <w:rPr>
          <w:rFonts w:ascii="Arial" w:hAnsi="Arial" w:cs="Arial"/>
          <w:sz w:val="24"/>
          <w:szCs w:val="24"/>
          <w:lang w:val="en-IN"/>
        </w:rPr>
        <w:t xml:space="preserve"> </w:t>
      </w:r>
      <w:r w:rsidRPr="002F7320">
        <w:rPr>
          <w:rFonts w:ascii="Arial" w:hAnsi="Arial" w:cs="Arial"/>
          <w:sz w:val="24"/>
          <w:szCs w:val="24"/>
          <w:lang w:val="en-IN"/>
        </w:rPr>
        <w:t>as</w:t>
      </w:r>
      <w:r w:rsidR="002B35AB">
        <w:rPr>
          <w:rFonts w:ascii="Arial" w:hAnsi="Arial" w:cs="Arial"/>
          <w:sz w:val="24"/>
          <w:szCs w:val="24"/>
          <w:lang w:val="en-IN"/>
        </w:rPr>
        <w:t xml:space="preserve"> </w:t>
      </w:r>
      <w:r w:rsidRPr="002F7320">
        <w:rPr>
          <w:rFonts w:ascii="Arial" w:hAnsi="Arial" w:cs="Arial"/>
          <w:sz w:val="24"/>
          <w:szCs w:val="24"/>
          <w:lang w:val="en-IN"/>
        </w:rPr>
        <w:t>shopping,</w:t>
      </w:r>
      <w:r>
        <w:rPr>
          <w:rFonts w:ascii="Arial" w:hAnsi="Arial" w:cs="Arial"/>
          <w:sz w:val="24"/>
          <w:szCs w:val="24"/>
          <w:lang w:val="en-IN"/>
        </w:rPr>
        <w:t xml:space="preserve"> </w:t>
      </w:r>
      <w:r w:rsidRPr="002F7320">
        <w:rPr>
          <w:rFonts w:ascii="Arial" w:hAnsi="Arial" w:cs="Arial"/>
          <w:sz w:val="24"/>
          <w:szCs w:val="24"/>
          <w:lang w:val="en-IN"/>
        </w:rPr>
        <w:t>cinema</w:t>
      </w:r>
      <w:r w:rsidR="002B35AB">
        <w:rPr>
          <w:rFonts w:ascii="Arial" w:hAnsi="Arial" w:cs="Arial"/>
          <w:sz w:val="24"/>
          <w:szCs w:val="24"/>
          <w:lang w:val="en-IN"/>
        </w:rPr>
        <w:t xml:space="preserve"> </w:t>
      </w:r>
      <w:r w:rsidRPr="002F7320">
        <w:rPr>
          <w:rFonts w:ascii="Arial" w:hAnsi="Arial" w:cs="Arial"/>
          <w:sz w:val="24"/>
          <w:szCs w:val="24"/>
          <w:lang w:val="en-IN"/>
        </w:rPr>
        <w:t>theatres, multiplexes</w:t>
      </w:r>
      <w:r>
        <w:rPr>
          <w:rFonts w:ascii="Arial" w:hAnsi="Arial" w:cs="Arial"/>
          <w:sz w:val="24"/>
          <w:szCs w:val="24"/>
          <w:lang w:val="en-IN"/>
        </w:rPr>
        <w:t xml:space="preserve"> </w:t>
      </w:r>
      <w:r w:rsidRPr="002F7320">
        <w:rPr>
          <w:rFonts w:ascii="Arial" w:hAnsi="Arial" w:cs="Arial"/>
          <w:sz w:val="24"/>
          <w:szCs w:val="24"/>
          <w:lang w:val="en-IN"/>
        </w:rPr>
        <w:t>and restaurants/food courts)</w:t>
      </w:r>
    </w:p>
    <w:p w14:paraId="65C86354" w14:textId="41D0C2CC" w:rsidR="002F7320" w:rsidRDefault="002F7320" w:rsidP="002F7320">
      <w:pPr>
        <w:pStyle w:val="TableParagraph"/>
        <w:numPr>
          <w:ilvl w:val="0"/>
          <w:numId w:val="13"/>
        </w:numPr>
        <w:spacing w:after="160" w:line="276" w:lineRule="auto"/>
        <w:jc w:val="both"/>
        <w:rPr>
          <w:rFonts w:ascii="Arial" w:hAnsi="Arial" w:cs="Arial"/>
          <w:sz w:val="24"/>
          <w:szCs w:val="24"/>
          <w:lang w:val="en-IN"/>
        </w:rPr>
      </w:pPr>
      <w:r w:rsidRPr="00491908">
        <w:rPr>
          <w:rFonts w:ascii="Arial" w:hAnsi="Arial" w:cs="Arial"/>
          <w:i/>
          <w:iCs/>
          <w:sz w:val="24"/>
          <w:szCs w:val="24"/>
          <w:lang w:val="en-IN"/>
        </w:rPr>
        <w:t>Subdivision D-7</w:t>
      </w:r>
      <w:r w:rsidRPr="002F7320">
        <w:rPr>
          <w:rFonts w:ascii="Arial" w:hAnsi="Arial" w:cs="Arial"/>
          <w:sz w:val="24"/>
          <w:szCs w:val="24"/>
          <w:lang w:val="en-IN"/>
        </w:rPr>
        <w:t xml:space="preserve"> Underground</w:t>
      </w:r>
      <w:r w:rsidR="002B35AB">
        <w:rPr>
          <w:rFonts w:ascii="Arial" w:hAnsi="Arial" w:cs="Arial"/>
          <w:sz w:val="24"/>
          <w:szCs w:val="24"/>
          <w:lang w:val="en-IN"/>
        </w:rPr>
        <w:t xml:space="preserve"> </w:t>
      </w:r>
      <w:r w:rsidRPr="002F7320">
        <w:rPr>
          <w:rFonts w:ascii="Arial" w:hAnsi="Arial" w:cs="Arial"/>
          <w:sz w:val="24"/>
          <w:szCs w:val="24"/>
          <w:lang w:val="en-IN"/>
        </w:rPr>
        <w:t>and</w:t>
      </w:r>
      <w:r w:rsidR="002B35AB">
        <w:rPr>
          <w:rFonts w:ascii="Arial" w:hAnsi="Arial" w:cs="Arial"/>
          <w:sz w:val="24"/>
          <w:szCs w:val="24"/>
          <w:lang w:val="en-IN"/>
        </w:rPr>
        <w:t xml:space="preserve"> </w:t>
      </w:r>
      <w:r w:rsidRPr="002F7320">
        <w:rPr>
          <w:rFonts w:ascii="Arial" w:hAnsi="Arial" w:cs="Arial"/>
          <w:sz w:val="24"/>
          <w:szCs w:val="24"/>
          <w:lang w:val="en-IN"/>
        </w:rPr>
        <w:t>elevated</w:t>
      </w:r>
      <w:r>
        <w:rPr>
          <w:rFonts w:ascii="Arial" w:hAnsi="Arial" w:cs="Arial"/>
          <w:sz w:val="24"/>
          <w:szCs w:val="24"/>
          <w:lang w:val="en-IN"/>
        </w:rPr>
        <w:t xml:space="preserve"> </w:t>
      </w:r>
      <w:r w:rsidRPr="002F7320">
        <w:rPr>
          <w:rFonts w:ascii="Arial" w:hAnsi="Arial" w:cs="Arial"/>
          <w:sz w:val="24"/>
          <w:szCs w:val="24"/>
          <w:lang w:val="en-IN"/>
        </w:rPr>
        <w:t>mass rapid transit system</w:t>
      </w:r>
    </w:p>
    <w:p w14:paraId="71FE253A" w14:textId="78C61D6A" w:rsidR="00C61F77" w:rsidRPr="00C61F77" w:rsidRDefault="00C61F77" w:rsidP="00C61F77">
      <w:pPr>
        <w:pStyle w:val="TableParagraph"/>
        <w:spacing w:after="160" w:line="276" w:lineRule="auto"/>
        <w:ind w:left="0" w:firstLine="0"/>
        <w:jc w:val="both"/>
        <w:rPr>
          <w:rFonts w:ascii="Arial" w:hAnsi="Arial" w:cs="Arial"/>
          <w:i/>
          <w:iCs/>
          <w:sz w:val="24"/>
          <w:szCs w:val="24"/>
          <w:lang w:val="en-IN"/>
        </w:rPr>
      </w:pPr>
      <w:r w:rsidRPr="00C61F77">
        <w:rPr>
          <w:rFonts w:ascii="Arial" w:hAnsi="Arial" w:cs="Arial"/>
          <w:i/>
          <w:iCs/>
          <w:sz w:val="24"/>
          <w:szCs w:val="24"/>
          <w:lang w:val="en-IN"/>
        </w:rPr>
        <w:t>Group E Business Buildings</w:t>
      </w:r>
    </w:p>
    <w:p w14:paraId="7B3D529D" w14:textId="0835B618" w:rsidR="00C61F77" w:rsidRDefault="00C61F77" w:rsidP="00C61F77">
      <w:pPr>
        <w:pStyle w:val="TableParagraph"/>
        <w:spacing w:after="160" w:line="276" w:lineRule="auto"/>
        <w:ind w:left="0" w:firstLine="0"/>
        <w:jc w:val="both"/>
        <w:rPr>
          <w:rFonts w:ascii="Arial" w:hAnsi="Arial" w:cs="Arial"/>
          <w:sz w:val="24"/>
          <w:szCs w:val="24"/>
          <w:lang w:val="en-IN"/>
        </w:rPr>
      </w:pPr>
      <w:r w:rsidRPr="00C61F77">
        <w:rPr>
          <w:rFonts w:ascii="Arial" w:hAnsi="Arial" w:cs="Arial"/>
          <w:sz w:val="24"/>
          <w:szCs w:val="24"/>
          <w:lang w:val="en-IN"/>
        </w:rPr>
        <w:t>These shall include any building or part thereof which</w:t>
      </w:r>
      <w:r>
        <w:rPr>
          <w:rFonts w:ascii="Arial" w:hAnsi="Arial" w:cs="Arial"/>
          <w:sz w:val="24"/>
          <w:szCs w:val="24"/>
          <w:lang w:val="en-IN"/>
        </w:rPr>
        <w:t xml:space="preserve"> </w:t>
      </w:r>
      <w:r w:rsidRPr="00C61F77">
        <w:rPr>
          <w:rFonts w:ascii="Arial" w:hAnsi="Arial" w:cs="Arial"/>
          <w:sz w:val="24"/>
          <w:szCs w:val="24"/>
          <w:lang w:val="en-IN"/>
        </w:rPr>
        <w:t>is</w:t>
      </w:r>
      <w:r w:rsidR="002B35AB">
        <w:rPr>
          <w:rFonts w:ascii="Arial" w:hAnsi="Arial" w:cs="Arial"/>
          <w:sz w:val="24"/>
          <w:szCs w:val="24"/>
          <w:lang w:val="en-IN"/>
        </w:rPr>
        <w:t xml:space="preserve"> </w:t>
      </w:r>
      <w:r w:rsidRPr="00C61F77">
        <w:rPr>
          <w:rFonts w:ascii="Arial" w:hAnsi="Arial" w:cs="Arial"/>
          <w:sz w:val="24"/>
          <w:szCs w:val="24"/>
          <w:lang w:val="en-IN"/>
        </w:rPr>
        <w:t>used</w:t>
      </w:r>
      <w:r w:rsidR="002B35AB">
        <w:rPr>
          <w:rFonts w:ascii="Arial" w:hAnsi="Arial" w:cs="Arial"/>
          <w:sz w:val="24"/>
          <w:szCs w:val="24"/>
          <w:lang w:val="en-IN"/>
        </w:rPr>
        <w:t xml:space="preserve"> </w:t>
      </w:r>
      <w:r w:rsidRPr="00C61F77">
        <w:rPr>
          <w:rFonts w:ascii="Arial" w:hAnsi="Arial" w:cs="Arial"/>
          <w:sz w:val="24"/>
          <w:szCs w:val="24"/>
          <w:lang w:val="en-IN"/>
        </w:rPr>
        <w:t>for</w:t>
      </w:r>
      <w:r w:rsidR="002B35AB">
        <w:rPr>
          <w:rFonts w:ascii="Arial" w:hAnsi="Arial" w:cs="Arial"/>
          <w:sz w:val="24"/>
          <w:szCs w:val="24"/>
          <w:lang w:val="en-IN"/>
        </w:rPr>
        <w:t xml:space="preserve"> </w:t>
      </w:r>
      <w:r w:rsidRPr="00C61F77">
        <w:rPr>
          <w:rFonts w:ascii="Arial" w:hAnsi="Arial" w:cs="Arial"/>
          <w:sz w:val="24"/>
          <w:szCs w:val="24"/>
          <w:lang w:val="en-IN"/>
        </w:rPr>
        <w:t>transaction</w:t>
      </w:r>
      <w:r w:rsidR="002B35AB">
        <w:rPr>
          <w:rFonts w:ascii="Arial" w:hAnsi="Arial" w:cs="Arial"/>
          <w:sz w:val="24"/>
          <w:szCs w:val="24"/>
          <w:lang w:val="en-IN"/>
        </w:rPr>
        <w:t xml:space="preserve"> </w:t>
      </w:r>
      <w:r w:rsidRPr="00C61F77">
        <w:rPr>
          <w:rFonts w:ascii="Arial" w:hAnsi="Arial" w:cs="Arial"/>
          <w:sz w:val="24"/>
          <w:szCs w:val="24"/>
          <w:lang w:val="en-IN"/>
        </w:rPr>
        <w:t>of</w:t>
      </w:r>
      <w:r w:rsidR="002B35AB">
        <w:rPr>
          <w:rFonts w:ascii="Arial" w:hAnsi="Arial" w:cs="Arial"/>
          <w:sz w:val="24"/>
          <w:szCs w:val="24"/>
          <w:lang w:val="en-IN"/>
        </w:rPr>
        <w:t xml:space="preserve"> </w:t>
      </w:r>
      <w:r w:rsidRPr="00C61F77">
        <w:rPr>
          <w:rFonts w:ascii="Arial" w:hAnsi="Arial" w:cs="Arial"/>
          <w:sz w:val="24"/>
          <w:szCs w:val="24"/>
          <w:lang w:val="en-IN"/>
        </w:rPr>
        <w:t>business</w:t>
      </w:r>
      <w:r w:rsidR="002B35AB">
        <w:rPr>
          <w:rFonts w:ascii="Arial" w:hAnsi="Arial" w:cs="Arial"/>
          <w:sz w:val="24"/>
          <w:szCs w:val="24"/>
          <w:lang w:val="en-IN"/>
        </w:rPr>
        <w:t xml:space="preserve"> </w:t>
      </w:r>
      <w:r w:rsidRPr="00C61F77">
        <w:rPr>
          <w:rFonts w:ascii="Arial" w:hAnsi="Arial" w:cs="Arial"/>
          <w:sz w:val="24"/>
          <w:szCs w:val="24"/>
          <w:lang w:val="en-IN"/>
        </w:rPr>
        <w:t>for</w:t>
      </w:r>
      <w:r w:rsidR="002B35AB">
        <w:rPr>
          <w:rFonts w:ascii="Arial" w:hAnsi="Arial" w:cs="Arial"/>
          <w:sz w:val="24"/>
          <w:szCs w:val="24"/>
          <w:lang w:val="en-IN"/>
        </w:rPr>
        <w:t xml:space="preserve"> </w:t>
      </w:r>
      <w:r w:rsidRPr="00C61F77">
        <w:rPr>
          <w:rFonts w:ascii="Arial" w:hAnsi="Arial" w:cs="Arial"/>
          <w:sz w:val="24"/>
          <w:szCs w:val="24"/>
          <w:lang w:val="en-IN"/>
        </w:rPr>
        <w:t>keeping</w:t>
      </w:r>
      <w:r w:rsidR="002B35AB">
        <w:rPr>
          <w:rFonts w:ascii="Arial" w:hAnsi="Arial" w:cs="Arial"/>
          <w:sz w:val="24"/>
          <w:szCs w:val="24"/>
          <w:lang w:val="en-IN"/>
        </w:rPr>
        <w:t xml:space="preserve"> </w:t>
      </w:r>
      <w:r w:rsidRPr="00C61F77">
        <w:rPr>
          <w:rFonts w:ascii="Arial" w:hAnsi="Arial" w:cs="Arial"/>
          <w:sz w:val="24"/>
          <w:szCs w:val="24"/>
          <w:lang w:val="en-IN"/>
        </w:rPr>
        <w:t>of</w:t>
      </w:r>
      <w:r>
        <w:rPr>
          <w:rFonts w:ascii="Arial" w:hAnsi="Arial" w:cs="Arial"/>
          <w:sz w:val="24"/>
          <w:szCs w:val="24"/>
          <w:lang w:val="en-IN"/>
        </w:rPr>
        <w:t xml:space="preserve"> </w:t>
      </w:r>
      <w:r w:rsidRPr="00C61F77">
        <w:rPr>
          <w:rFonts w:ascii="Arial" w:hAnsi="Arial" w:cs="Arial"/>
          <w:sz w:val="24"/>
          <w:szCs w:val="24"/>
          <w:lang w:val="en-IN"/>
        </w:rPr>
        <w:t>accounts and records and similar purposes, professional</w:t>
      </w:r>
      <w:r>
        <w:rPr>
          <w:rFonts w:ascii="Arial" w:hAnsi="Arial" w:cs="Arial"/>
          <w:sz w:val="24"/>
          <w:szCs w:val="24"/>
          <w:lang w:val="en-IN"/>
        </w:rPr>
        <w:t xml:space="preserve"> </w:t>
      </w:r>
      <w:r w:rsidRPr="00C61F77">
        <w:rPr>
          <w:rFonts w:ascii="Arial" w:hAnsi="Arial" w:cs="Arial"/>
          <w:sz w:val="24"/>
          <w:szCs w:val="24"/>
          <w:lang w:val="en-IN"/>
        </w:rPr>
        <w:t>establishments, service facilities, etc. City halls, town</w:t>
      </w:r>
      <w:r>
        <w:rPr>
          <w:rFonts w:ascii="Arial" w:hAnsi="Arial" w:cs="Arial"/>
          <w:sz w:val="24"/>
          <w:szCs w:val="24"/>
          <w:lang w:val="en-IN"/>
        </w:rPr>
        <w:t xml:space="preserve"> </w:t>
      </w:r>
      <w:r w:rsidRPr="00C61F77">
        <w:rPr>
          <w:rFonts w:ascii="Arial" w:hAnsi="Arial" w:cs="Arial"/>
          <w:sz w:val="24"/>
          <w:szCs w:val="24"/>
          <w:lang w:val="en-IN"/>
        </w:rPr>
        <w:t>halls, courthouses and</w:t>
      </w:r>
      <w:r w:rsidR="002B35AB">
        <w:rPr>
          <w:rFonts w:ascii="Arial" w:hAnsi="Arial" w:cs="Arial"/>
          <w:sz w:val="24"/>
          <w:szCs w:val="24"/>
          <w:lang w:val="en-IN"/>
        </w:rPr>
        <w:t xml:space="preserve"> </w:t>
      </w:r>
      <w:r w:rsidRPr="00C61F77">
        <w:rPr>
          <w:rFonts w:ascii="Arial" w:hAnsi="Arial" w:cs="Arial"/>
          <w:sz w:val="24"/>
          <w:szCs w:val="24"/>
          <w:lang w:val="en-IN"/>
        </w:rPr>
        <w:t>libraries</w:t>
      </w:r>
      <w:r w:rsidR="002B35AB">
        <w:rPr>
          <w:rFonts w:ascii="Arial" w:hAnsi="Arial" w:cs="Arial"/>
          <w:sz w:val="24"/>
          <w:szCs w:val="24"/>
          <w:lang w:val="en-IN"/>
        </w:rPr>
        <w:t xml:space="preserve"> </w:t>
      </w:r>
      <w:r w:rsidRPr="00C61F77">
        <w:rPr>
          <w:rFonts w:ascii="Arial" w:hAnsi="Arial" w:cs="Arial"/>
          <w:sz w:val="24"/>
          <w:szCs w:val="24"/>
          <w:lang w:val="en-IN"/>
        </w:rPr>
        <w:t>shall be classified</w:t>
      </w:r>
      <w:r w:rsidR="002B35AB">
        <w:rPr>
          <w:rFonts w:ascii="Arial" w:hAnsi="Arial" w:cs="Arial"/>
          <w:sz w:val="24"/>
          <w:szCs w:val="24"/>
          <w:lang w:val="en-IN"/>
        </w:rPr>
        <w:t xml:space="preserve"> </w:t>
      </w:r>
      <w:r w:rsidRPr="00C61F77">
        <w:rPr>
          <w:rFonts w:ascii="Arial" w:hAnsi="Arial" w:cs="Arial"/>
          <w:sz w:val="24"/>
          <w:szCs w:val="24"/>
          <w:lang w:val="en-IN"/>
        </w:rPr>
        <w:t>in</w:t>
      </w:r>
      <w:r>
        <w:rPr>
          <w:rFonts w:ascii="Arial" w:hAnsi="Arial" w:cs="Arial"/>
          <w:sz w:val="24"/>
          <w:szCs w:val="24"/>
          <w:lang w:val="en-IN"/>
        </w:rPr>
        <w:t xml:space="preserve"> </w:t>
      </w:r>
      <w:r w:rsidRPr="00C61F77">
        <w:rPr>
          <w:rFonts w:ascii="Arial" w:hAnsi="Arial" w:cs="Arial"/>
          <w:sz w:val="24"/>
          <w:szCs w:val="24"/>
          <w:lang w:val="en-IN"/>
        </w:rPr>
        <w:t>this group so far as the principal function of these is</w:t>
      </w:r>
      <w:r>
        <w:rPr>
          <w:rFonts w:ascii="Arial" w:hAnsi="Arial" w:cs="Arial"/>
          <w:sz w:val="24"/>
          <w:szCs w:val="24"/>
          <w:lang w:val="en-IN"/>
        </w:rPr>
        <w:t xml:space="preserve"> </w:t>
      </w:r>
      <w:r w:rsidRPr="00C61F77">
        <w:rPr>
          <w:rFonts w:ascii="Arial" w:hAnsi="Arial" w:cs="Arial"/>
          <w:sz w:val="24"/>
          <w:szCs w:val="24"/>
          <w:lang w:val="en-IN"/>
        </w:rPr>
        <w:t>transaction of public business and keeping of books</w:t>
      </w:r>
      <w:r>
        <w:rPr>
          <w:rFonts w:ascii="Arial" w:hAnsi="Arial" w:cs="Arial"/>
          <w:sz w:val="24"/>
          <w:szCs w:val="24"/>
          <w:lang w:val="en-IN"/>
        </w:rPr>
        <w:t xml:space="preserve"> </w:t>
      </w:r>
      <w:r w:rsidRPr="00C61F77">
        <w:rPr>
          <w:rFonts w:ascii="Arial" w:hAnsi="Arial" w:cs="Arial"/>
          <w:sz w:val="24"/>
          <w:szCs w:val="24"/>
          <w:lang w:val="en-IN"/>
        </w:rPr>
        <w:t>and records.</w:t>
      </w:r>
    </w:p>
    <w:p w14:paraId="196C1092" w14:textId="5F7E8552" w:rsidR="00C61F77" w:rsidRPr="00C61F77" w:rsidRDefault="00C61F77" w:rsidP="00C61F77">
      <w:pPr>
        <w:pStyle w:val="TableParagraph"/>
        <w:spacing w:after="160" w:line="276" w:lineRule="auto"/>
        <w:ind w:left="0" w:firstLine="0"/>
        <w:jc w:val="both"/>
        <w:rPr>
          <w:rFonts w:ascii="Arial" w:hAnsi="Arial" w:cs="Arial"/>
          <w:sz w:val="24"/>
          <w:szCs w:val="24"/>
          <w:lang w:val="en-IN"/>
        </w:rPr>
      </w:pPr>
      <w:r w:rsidRPr="00C61F77">
        <w:rPr>
          <w:rFonts w:ascii="Arial" w:hAnsi="Arial" w:cs="Arial"/>
          <w:sz w:val="24"/>
          <w:szCs w:val="24"/>
          <w:lang w:val="en-IN"/>
        </w:rPr>
        <w:lastRenderedPageBreak/>
        <w:t>Buildings under Group E shall be further subdivided</w:t>
      </w:r>
      <w:r>
        <w:rPr>
          <w:rFonts w:ascii="Arial" w:hAnsi="Arial" w:cs="Arial"/>
          <w:sz w:val="24"/>
          <w:szCs w:val="24"/>
          <w:lang w:val="en-IN"/>
        </w:rPr>
        <w:t xml:space="preserve"> </w:t>
      </w:r>
      <w:r w:rsidRPr="00C61F77">
        <w:rPr>
          <w:rFonts w:ascii="Arial" w:hAnsi="Arial" w:cs="Arial"/>
          <w:sz w:val="24"/>
          <w:szCs w:val="24"/>
          <w:lang w:val="en-IN"/>
        </w:rPr>
        <w:t>as follows:</w:t>
      </w:r>
    </w:p>
    <w:p w14:paraId="6BC57B1B" w14:textId="0E52D8E3" w:rsidR="00C61F77" w:rsidRPr="00C61F77" w:rsidRDefault="00C61F77" w:rsidP="00484DF7">
      <w:pPr>
        <w:pStyle w:val="TableParagraph"/>
        <w:numPr>
          <w:ilvl w:val="0"/>
          <w:numId w:val="14"/>
        </w:numPr>
        <w:spacing w:line="276" w:lineRule="auto"/>
        <w:jc w:val="both"/>
        <w:rPr>
          <w:rFonts w:ascii="Arial" w:hAnsi="Arial" w:cs="Arial"/>
          <w:sz w:val="24"/>
          <w:szCs w:val="24"/>
          <w:lang w:val="en-IN"/>
        </w:rPr>
      </w:pPr>
      <w:r w:rsidRPr="00484DF7">
        <w:rPr>
          <w:rFonts w:ascii="Arial" w:hAnsi="Arial" w:cs="Arial"/>
          <w:i/>
          <w:iCs/>
          <w:sz w:val="24"/>
          <w:szCs w:val="24"/>
          <w:lang w:val="en-IN"/>
        </w:rPr>
        <w:t>Subdivision E-1</w:t>
      </w:r>
      <w:r w:rsidRPr="00C61F77">
        <w:rPr>
          <w:rFonts w:ascii="Arial" w:hAnsi="Arial" w:cs="Arial"/>
          <w:sz w:val="24"/>
          <w:szCs w:val="24"/>
          <w:lang w:val="en-IN"/>
        </w:rPr>
        <w:t xml:space="preserve"> Offices,</w:t>
      </w:r>
      <w:r w:rsidR="002B35AB">
        <w:rPr>
          <w:rFonts w:ascii="Arial" w:hAnsi="Arial" w:cs="Arial"/>
          <w:sz w:val="24"/>
          <w:szCs w:val="24"/>
          <w:lang w:val="en-IN"/>
        </w:rPr>
        <w:t xml:space="preserve"> </w:t>
      </w:r>
      <w:r w:rsidRPr="00C61F77">
        <w:rPr>
          <w:rFonts w:ascii="Arial" w:hAnsi="Arial" w:cs="Arial"/>
          <w:sz w:val="24"/>
          <w:szCs w:val="24"/>
          <w:lang w:val="en-IN"/>
        </w:rPr>
        <w:t>banks,</w:t>
      </w:r>
      <w:r w:rsidR="002B35AB">
        <w:rPr>
          <w:rFonts w:ascii="Arial" w:hAnsi="Arial" w:cs="Arial"/>
          <w:sz w:val="24"/>
          <w:szCs w:val="24"/>
          <w:lang w:val="en-IN"/>
        </w:rPr>
        <w:t xml:space="preserve"> </w:t>
      </w:r>
      <w:r w:rsidRPr="00C61F77">
        <w:rPr>
          <w:rFonts w:ascii="Arial" w:hAnsi="Arial" w:cs="Arial"/>
          <w:sz w:val="24"/>
          <w:szCs w:val="24"/>
          <w:lang w:val="en-IN"/>
        </w:rPr>
        <w:t>professional</w:t>
      </w:r>
      <w:r>
        <w:rPr>
          <w:rFonts w:ascii="Arial" w:hAnsi="Arial" w:cs="Arial"/>
          <w:sz w:val="24"/>
          <w:szCs w:val="24"/>
          <w:lang w:val="en-IN"/>
        </w:rPr>
        <w:t xml:space="preserve"> </w:t>
      </w:r>
      <w:r w:rsidRPr="00C61F77">
        <w:rPr>
          <w:rFonts w:ascii="Arial" w:hAnsi="Arial" w:cs="Arial"/>
          <w:sz w:val="24"/>
          <w:szCs w:val="24"/>
          <w:lang w:val="en-IN"/>
        </w:rPr>
        <w:t>establishments, like offices of</w:t>
      </w:r>
      <w:r>
        <w:rPr>
          <w:rFonts w:ascii="Arial" w:hAnsi="Arial" w:cs="Arial"/>
          <w:sz w:val="24"/>
          <w:szCs w:val="24"/>
          <w:lang w:val="en-IN"/>
        </w:rPr>
        <w:t xml:space="preserve"> </w:t>
      </w:r>
      <w:r w:rsidRPr="00C61F77">
        <w:rPr>
          <w:rFonts w:ascii="Arial" w:hAnsi="Arial" w:cs="Arial"/>
          <w:sz w:val="24"/>
          <w:szCs w:val="24"/>
          <w:lang w:val="en-IN"/>
        </w:rPr>
        <w:t>architects, engineers, doctors,</w:t>
      </w:r>
      <w:r>
        <w:rPr>
          <w:rFonts w:ascii="Arial" w:hAnsi="Arial" w:cs="Arial"/>
          <w:sz w:val="24"/>
          <w:szCs w:val="24"/>
          <w:lang w:val="en-IN"/>
        </w:rPr>
        <w:t xml:space="preserve"> </w:t>
      </w:r>
      <w:r w:rsidRPr="00C61F77">
        <w:rPr>
          <w:rFonts w:ascii="Arial" w:hAnsi="Arial" w:cs="Arial"/>
          <w:sz w:val="24"/>
          <w:szCs w:val="24"/>
          <w:lang w:val="en-IN"/>
        </w:rPr>
        <w:t>lawyers,</w:t>
      </w:r>
      <w:r w:rsidR="002B35AB">
        <w:rPr>
          <w:rFonts w:ascii="Arial" w:hAnsi="Arial" w:cs="Arial"/>
          <w:sz w:val="24"/>
          <w:szCs w:val="24"/>
          <w:lang w:val="en-IN"/>
        </w:rPr>
        <w:t xml:space="preserve"> </w:t>
      </w:r>
      <w:r w:rsidRPr="00C61F77">
        <w:rPr>
          <w:rFonts w:ascii="Arial" w:hAnsi="Arial" w:cs="Arial"/>
          <w:sz w:val="24"/>
          <w:szCs w:val="24"/>
          <w:lang w:val="en-IN"/>
        </w:rPr>
        <w:t>post</w:t>
      </w:r>
      <w:r w:rsidR="002B35AB">
        <w:rPr>
          <w:rFonts w:ascii="Arial" w:hAnsi="Arial" w:cs="Arial"/>
          <w:sz w:val="24"/>
          <w:szCs w:val="24"/>
          <w:lang w:val="en-IN"/>
        </w:rPr>
        <w:t xml:space="preserve"> </w:t>
      </w:r>
      <w:r w:rsidRPr="00C61F77">
        <w:rPr>
          <w:rFonts w:ascii="Arial" w:hAnsi="Arial" w:cs="Arial"/>
          <w:sz w:val="24"/>
          <w:szCs w:val="24"/>
          <w:lang w:val="en-IN"/>
        </w:rPr>
        <w:t>offices</w:t>
      </w:r>
      <w:r w:rsidR="002B35AB">
        <w:rPr>
          <w:rFonts w:ascii="Arial" w:hAnsi="Arial" w:cs="Arial"/>
          <w:sz w:val="24"/>
          <w:szCs w:val="24"/>
          <w:lang w:val="en-IN"/>
        </w:rPr>
        <w:t xml:space="preserve"> </w:t>
      </w:r>
      <w:r w:rsidRPr="00C61F77">
        <w:rPr>
          <w:rFonts w:ascii="Arial" w:hAnsi="Arial" w:cs="Arial"/>
          <w:sz w:val="24"/>
          <w:szCs w:val="24"/>
          <w:lang w:val="en-IN"/>
        </w:rPr>
        <w:t>and</w:t>
      </w:r>
      <w:r>
        <w:rPr>
          <w:rFonts w:ascii="Arial" w:hAnsi="Arial" w:cs="Arial"/>
          <w:sz w:val="24"/>
          <w:szCs w:val="24"/>
          <w:lang w:val="en-IN"/>
        </w:rPr>
        <w:t xml:space="preserve"> </w:t>
      </w:r>
      <w:r w:rsidRPr="00C61F77">
        <w:rPr>
          <w:rFonts w:ascii="Arial" w:hAnsi="Arial" w:cs="Arial"/>
          <w:sz w:val="24"/>
          <w:szCs w:val="24"/>
          <w:lang w:val="en-IN"/>
        </w:rPr>
        <w:t>police stations</w:t>
      </w:r>
    </w:p>
    <w:p w14:paraId="2B83F8B0" w14:textId="415F82E1" w:rsidR="00C61F77" w:rsidRDefault="00C61F77" w:rsidP="00484DF7">
      <w:pPr>
        <w:pStyle w:val="TableParagraph"/>
        <w:numPr>
          <w:ilvl w:val="0"/>
          <w:numId w:val="14"/>
        </w:numPr>
        <w:spacing w:line="276" w:lineRule="auto"/>
        <w:jc w:val="both"/>
        <w:rPr>
          <w:rFonts w:ascii="Arial" w:hAnsi="Arial" w:cs="Arial"/>
          <w:sz w:val="24"/>
          <w:szCs w:val="24"/>
          <w:lang w:val="en-IN"/>
        </w:rPr>
      </w:pPr>
      <w:r w:rsidRPr="00484DF7">
        <w:rPr>
          <w:rFonts w:ascii="Arial" w:hAnsi="Arial" w:cs="Arial"/>
          <w:i/>
          <w:iCs/>
          <w:sz w:val="24"/>
          <w:szCs w:val="24"/>
          <w:lang w:val="en-IN"/>
        </w:rPr>
        <w:t>Subdivision E-2</w:t>
      </w:r>
      <w:r w:rsidRPr="00C61F77">
        <w:rPr>
          <w:rFonts w:ascii="Arial" w:hAnsi="Arial" w:cs="Arial"/>
          <w:sz w:val="24"/>
          <w:szCs w:val="24"/>
          <w:lang w:val="en-IN"/>
        </w:rPr>
        <w:t xml:space="preserve"> Laboratories,</w:t>
      </w:r>
      <w:r w:rsidR="002B35AB">
        <w:rPr>
          <w:rFonts w:ascii="Arial" w:hAnsi="Arial" w:cs="Arial"/>
          <w:sz w:val="24"/>
          <w:szCs w:val="24"/>
          <w:lang w:val="en-IN"/>
        </w:rPr>
        <w:t xml:space="preserve"> </w:t>
      </w:r>
      <w:r w:rsidRPr="00C61F77">
        <w:rPr>
          <w:rFonts w:ascii="Arial" w:hAnsi="Arial" w:cs="Arial"/>
          <w:sz w:val="24"/>
          <w:szCs w:val="24"/>
          <w:lang w:val="en-IN"/>
        </w:rPr>
        <w:t>outpatient</w:t>
      </w:r>
      <w:r>
        <w:rPr>
          <w:rFonts w:ascii="Arial" w:hAnsi="Arial" w:cs="Arial"/>
          <w:sz w:val="24"/>
          <w:szCs w:val="24"/>
          <w:lang w:val="en-IN"/>
        </w:rPr>
        <w:t xml:space="preserve"> </w:t>
      </w:r>
      <w:r w:rsidRPr="00C61F77">
        <w:rPr>
          <w:rFonts w:ascii="Arial" w:hAnsi="Arial" w:cs="Arial"/>
          <w:sz w:val="24"/>
          <w:szCs w:val="24"/>
          <w:lang w:val="en-IN"/>
        </w:rPr>
        <w:t>clinics,</w:t>
      </w:r>
      <w:r w:rsidR="002B35AB">
        <w:rPr>
          <w:rFonts w:ascii="Arial" w:hAnsi="Arial" w:cs="Arial"/>
          <w:sz w:val="24"/>
          <w:szCs w:val="24"/>
          <w:lang w:val="en-IN"/>
        </w:rPr>
        <w:t xml:space="preserve"> </w:t>
      </w:r>
      <w:r w:rsidRPr="00C61F77">
        <w:rPr>
          <w:rFonts w:ascii="Arial" w:hAnsi="Arial" w:cs="Arial"/>
          <w:sz w:val="24"/>
          <w:szCs w:val="24"/>
          <w:lang w:val="en-IN"/>
        </w:rPr>
        <w:t>research</w:t>
      </w:r>
      <w:r w:rsidR="002B35AB">
        <w:rPr>
          <w:rFonts w:ascii="Arial" w:hAnsi="Arial" w:cs="Arial"/>
          <w:sz w:val="24"/>
          <w:szCs w:val="24"/>
          <w:lang w:val="en-IN"/>
        </w:rPr>
        <w:t xml:space="preserve"> </w:t>
      </w:r>
      <w:r w:rsidRPr="00C61F77">
        <w:rPr>
          <w:rFonts w:ascii="Arial" w:hAnsi="Arial" w:cs="Arial"/>
          <w:sz w:val="24"/>
          <w:szCs w:val="24"/>
          <w:lang w:val="en-IN"/>
        </w:rPr>
        <w:t>establishments, libraries and test houses</w:t>
      </w:r>
    </w:p>
    <w:p w14:paraId="45CC4C10" w14:textId="2B46FF82" w:rsidR="00C61F77" w:rsidRPr="00C61F77" w:rsidRDefault="00C61F77" w:rsidP="00484DF7">
      <w:pPr>
        <w:pStyle w:val="TableParagraph"/>
        <w:numPr>
          <w:ilvl w:val="0"/>
          <w:numId w:val="14"/>
        </w:numPr>
        <w:spacing w:line="276" w:lineRule="auto"/>
        <w:jc w:val="both"/>
        <w:rPr>
          <w:rFonts w:ascii="Arial" w:hAnsi="Arial" w:cs="Arial"/>
          <w:sz w:val="24"/>
          <w:szCs w:val="24"/>
          <w:lang w:val="en-IN"/>
        </w:rPr>
      </w:pPr>
      <w:r w:rsidRPr="00484DF7">
        <w:rPr>
          <w:rFonts w:ascii="Arial" w:hAnsi="Arial" w:cs="Arial"/>
          <w:i/>
          <w:iCs/>
          <w:sz w:val="24"/>
          <w:szCs w:val="24"/>
          <w:lang w:val="en-IN"/>
        </w:rPr>
        <w:t>Subdivision E-3</w:t>
      </w:r>
      <w:r w:rsidRPr="00C61F77">
        <w:rPr>
          <w:rFonts w:ascii="Arial" w:hAnsi="Arial" w:cs="Arial"/>
          <w:sz w:val="24"/>
          <w:szCs w:val="24"/>
          <w:lang w:val="en-IN"/>
        </w:rPr>
        <w:t xml:space="preserve"> </w:t>
      </w:r>
      <w:r w:rsidR="00484DF7" w:rsidRPr="00C61F77">
        <w:rPr>
          <w:rFonts w:ascii="Arial" w:hAnsi="Arial" w:cs="Arial"/>
          <w:sz w:val="24"/>
          <w:szCs w:val="24"/>
          <w:lang w:val="en-IN"/>
        </w:rPr>
        <w:t>Electronic data</w:t>
      </w:r>
      <w:r w:rsidR="002B35AB">
        <w:rPr>
          <w:rFonts w:ascii="Arial" w:hAnsi="Arial" w:cs="Arial"/>
          <w:sz w:val="24"/>
          <w:szCs w:val="24"/>
          <w:lang w:val="en-IN"/>
        </w:rPr>
        <w:t xml:space="preserve"> </w:t>
      </w:r>
      <w:r w:rsidRPr="00C61F77">
        <w:rPr>
          <w:rFonts w:ascii="Arial" w:hAnsi="Arial" w:cs="Arial"/>
          <w:sz w:val="24"/>
          <w:szCs w:val="24"/>
          <w:lang w:val="en-IN"/>
        </w:rPr>
        <w:t>processing</w:t>
      </w:r>
      <w:r>
        <w:rPr>
          <w:rFonts w:ascii="Arial" w:hAnsi="Arial" w:cs="Arial"/>
          <w:sz w:val="24"/>
          <w:szCs w:val="24"/>
          <w:lang w:val="en-IN"/>
        </w:rPr>
        <w:t xml:space="preserve"> </w:t>
      </w:r>
      <w:r w:rsidRPr="00C61F77">
        <w:rPr>
          <w:rFonts w:ascii="Arial" w:hAnsi="Arial" w:cs="Arial"/>
          <w:sz w:val="24"/>
          <w:szCs w:val="24"/>
          <w:lang w:val="en-IN"/>
        </w:rPr>
        <w:t>centres,</w:t>
      </w:r>
      <w:r w:rsidR="002B35AB">
        <w:rPr>
          <w:rFonts w:ascii="Arial" w:hAnsi="Arial" w:cs="Arial"/>
          <w:sz w:val="24"/>
          <w:szCs w:val="24"/>
          <w:lang w:val="en-IN"/>
        </w:rPr>
        <w:t xml:space="preserve"> </w:t>
      </w:r>
      <w:r w:rsidRPr="00C61F77">
        <w:rPr>
          <w:rFonts w:ascii="Arial" w:hAnsi="Arial" w:cs="Arial"/>
          <w:sz w:val="24"/>
          <w:szCs w:val="24"/>
          <w:lang w:val="en-IN"/>
        </w:rPr>
        <w:t>computer</w:t>
      </w:r>
      <w:r w:rsidR="002B35AB">
        <w:rPr>
          <w:rFonts w:ascii="Arial" w:hAnsi="Arial" w:cs="Arial"/>
          <w:sz w:val="24"/>
          <w:szCs w:val="24"/>
          <w:lang w:val="en-IN"/>
        </w:rPr>
        <w:t xml:space="preserve"> </w:t>
      </w:r>
      <w:r w:rsidRPr="00C61F77">
        <w:rPr>
          <w:rFonts w:ascii="Arial" w:hAnsi="Arial" w:cs="Arial"/>
          <w:sz w:val="24"/>
          <w:szCs w:val="24"/>
          <w:lang w:val="en-IN"/>
        </w:rPr>
        <w:t>installations, information technology</w:t>
      </w:r>
      <w:r>
        <w:rPr>
          <w:rFonts w:ascii="Arial" w:hAnsi="Arial" w:cs="Arial"/>
          <w:sz w:val="24"/>
          <w:szCs w:val="24"/>
          <w:lang w:val="en-IN"/>
        </w:rPr>
        <w:t xml:space="preserve"> </w:t>
      </w:r>
      <w:r w:rsidRPr="00C61F77">
        <w:rPr>
          <w:rFonts w:ascii="Arial" w:hAnsi="Arial" w:cs="Arial"/>
          <w:sz w:val="24"/>
          <w:szCs w:val="24"/>
          <w:lang w:val="en-IN"/>
        </w:rPr>
        <w:t>parks and call centres</w:t>
      </w:r>
    </w:p>
    <w:p w14:paraId="498EE77D" w14:textId="1B6D3D89" w:rsidR="00C61F77" w:rsidRPr="00C61F77" w:rsidRDefault="00C61F77" w:rsidP="00484DF7">
      <w:pPr>
        <w:pStyle w:val="TableParagraph"/>
        <w:numPr>
          <w:ilvl w:val="0"/>
          <w:numId w:val="14"/>
        </w:numPr>
        <w:spacing w:line="276" w:lineRule="auto"/>
        <w:jc w:val="both"/>
        <w:rPr>
          <w:rFonts w:ascii="Arial" w:hAnsi="Arial" w:cs="Arial"/>
          <w:sz w:val="24"/>
          <w:szCs w:val="24"/>
          <w:lang w:val="en-IN"/>
        </w:rPr>
      </w:pPr>
      <w:r w:rsidRPr="00484DF7">
        <w:rPr>
          <w:rFonts w:ascii="Arial" w:hAnsi="Arial" w:cs="Arial"/>
          <w:i/>
          <w:iCs/>
          <w:sz w:val="24"/>
          <w:szCs w:val="24"/>
          <w:lang w:val="en-IN"/>
        </w:rPr>
        <w:t>Subdivision E-4</w:t>
      </w:r>
      <w:r w:rsidRPr="00C61F77">
        <w:rPr>
          <w:rFonts w:ascii="Arial" w:hAnsi="Arial" w:cs="Arial"/>
          <w:sz w:val="24"/>
          <w:szCs w:val="24"/>
          <w:lang w:val="en-IN"/>
        </w:rPr>
        <w:t xml:space="preserve"> Telephone exchanges</w:t>
      </w:r>
    </w:p>
    <w:p w14:paraId="0D3FA4DB" w14:textId="7BED879D" w:rsidR="00C61F77" w:rsidRDefault="00C61F77" w:rsidP="00484DF7">
      <w:pPr>
        <w:pStyle w:val="TableParagraph"/>
        <w:numPr>
          <w:ilvl w:val="0"/>
          <w:numId w:val="14"/>
        </w:numPr>
        <w:spacing w:after="160" w:line="276" w:lineRule="auto"/>
        <w:jc w:val="both"/>
        <w:rPr>
          <w:rFonts w:ascii="Arial" w:hAnsi="Arial" w:cs="Arial"/>
          <w:sz w:val="24"/>
          <w:szCs w:val="24"/>
          <w:lang w:val="en-IN"/>
        </w:rPr>
      </w:pPr>
      <w:r w:rsidRPr="00484DF7">
        <w:rPr>
          <w:rFonts w:ascii="Arial" w:hAnsi="Arial" w:cs="Arial"/>
          <w:i/>
          <w:iCs/>
          <w:sz w:val="24"/>
          <w:szCs w:val="24"/>
          <w:lang w:val="en-IN"/>
        </w:rPr>
        <w:t>Subdivision E-5</w:t>
      </w:r>
      <w:r w:rsidRPr="00C61F77">
        <w:rPr>
          <w:rFonts w:ascii="Arial" w:hAnsi="Arial" w:cs="Arial"/>
          <w:sz w:val="24"/>
          <w:szCs w:val="24"/>
          <w:lang w:val="en-IN"/>
        </w:rPr>
        <w:t xml:space="preserve"> Broadcasting</w:t>
      </w:r>
      <w:r w:rsidR="002B35AB">
        <w:rPr>
          <w:rFonts w:ascii="Arial" w:hAnsi="Arial" w:cs="Arial"/>
          <w:sz w:val="24"/>
          <w:szCs w:val="24"/>
          <w:lang w:val="en-IN"/>
        </w:rPr>
        <w:t xml:space="preserve"> </w:t>
      </w:r>
      <w:r w:rsidRPr="00C61F77">
        <w:rPr>
          <w:rFonts w:ascii="Arial" w:hAnsi="Arial" w:cs="Arial"/>
          <w:sz w:val="24"/>
          <w:szCs w:val="24"/>
          <w:lang w:val="en-IN"/>
        </w:rPr>
        <w:t>stations,</w:t>
      </w:r>
      <w:r w:rsidR="002B35AB">
        <w:rPr>
          <w:rFonts w:ascii="Arial" w:hAnsi="Arial" w:cs="Arial"/>
          <w:sz w:val="24"/>
          <w:szCs w:val="24"/>
          <w:lang w:val="en-IN"/>
        </w:rPr>
        <w:t xml:space="preserve"> </w:t>
      </w:r>
      <w:r w:rsidRPr="00C61F77">
        <w:rPr>
          <w:rFonts w:ascii="Arial" w:hAnsi="Arial" w:cs="Arial"/>
          <w:sz w:val="24"/>
          <w:szCs w:val="24"/>
          <w:lang w:val="en-IN"/>
        </w:rPr>
        <w:t>T.V.</w:t>
      </w:r>
      <w:r>
        <w:rPr>
          <w:rFonts w:ascii="Arial" w:hAnsi="Arial" w:cs="Arial"/>
          <w:sz w:val="24"/>
          <w:szCs w:val="24"/>
          <w:lang w:val="en-IN"/>
        </w:rPr>
        <w:t xml:space="preserve"> </w:t>
      </w:r>
      <w:r w:rsidRPr="00C61F77">
        <w:rPr>
          <w:rFonts w:ascii="Arial" w:hAnsi="Arial" w:cs="Arial"/>
          <w:sz w:val="24"/>
          <w:szCs w:val="24"/>
          <w:lang w:val="en-IN"/>
        </w:rPr>
        <w:t>stations and air traffic control</w:t>
      </w:r>
      <w:r>
        <w:rPr>
          <w:rFonts w:ascii="Arial" w:hAnsi="Arial" w:cs="Arial"/>
          <w:sz w:val="24"/>
          <w:szCs w:val="24"/>
          <w:lang w:val="en-IN"/>
        </w:rPr>
        <w:t xml:space="preserve"> </w:t>
      </w:r>
      <w:r w:rsidRPr="00C61F77">
        <w:rPr>
          <w:rFonts w:ascii="Arial" w:hAnsi="Arial" w:cs="Arial"/>
          <w:sz w:val="24"/>
          <w:szCs w:val="24"/>
          <w:lang w:val="en-IN"/>
        </w:rPr>
        <w:t>towers</w:t>
      </w:r>
    </w:p>
    <w:p w14:paraId="4A235886" w14:textId="20D10AAF" w:rsidR="002549BA" w:rsidRPr="002549BA" w:rsidRDefault="002549BA" w:rsidP="002549BA">
      <w:pPr>
        <w:pStyle w:val="TableParagraph"/>
        <w:spacing w:after="160" w:line="276" w:lineRule="auto"/>
        <w:ind w:left="0" w:firstLine="0"/>
        <w:jc w:val="both"/>
        <w:rPr>
          <w:rFonts w:ascii="Arial" w:hAnsi="Arial" w:cs="Arial"/>
          <w:i/>
          <w:iCs/>
          <w:sz w:val="24"/>
          <w:szCs w:val="24"/>
          <w:lang w:val="en-IN"/>
        </w:rPr>
      </w:pPr>
      <w:r w:rsidRPr="002549BA">
        <w:rPr>
          <w:rFonts w:ascii="Arial" w:hAnsi="Arial" w:cs="Arial"/>
          <w:i/>
          <w:iCs/>
          <w:sz w:val="24"/>
          <w:szCs w:val="24"/>
          <w:lang w:val="en-IN"/>
        </w:rPr>
        <w:t>Group F Mercantile Buildings</w:t>
      </w:r>
    </w:p>
    <w:p w14:paraId="5638510A" w14:textId="045DC633" w:rsidR="002549BA" w:rsidRPr="002549BA" w:rsidRDefault="002549BA" w:rsidP="002549BA">
      <w:pPr>
        <w:pStyle w:val="TableParagraph"/>
        <w:spacing w:after="160" w:line="276" w:lineRule="auto"/>
        <w:ind w:left="0" w:firstLine="0"/>
        <w:jc w:val="both"/>
        <w:rPr>
          <w:rFonts w:ascii="Arial" w:hAnsi="Arial" w:cs="Arial"/>
          <w:sz w:val="24"/>
          <w:szCs w:val="24"/>
          <w:lang w:val="en-IN"/>
        </w:rPr>
      </w:pPr>
      <w:r w:rsidRPr="002549BA">
        <w:rPr>
          <w:rFonts w:ascii="Arial" w:hAnsi="Arial" w:cs="Arial"/>
          <w:sz w:val="24"/>
          <w:szCs w:val="24"/>
          <w:lang w:val="en-IN"/>
        </w:rPr>
        <w:t>These shall include any building or part thereof, which</w:t>
      </w:r>
      <w:r>
        <w:rPr>
          <w:rFonts w:ascii="Arial" w:hAnsi="Arial" w:cs="Arial"/>
          <w:sz w:val="24"/>
          <w:szCs w:val="24"/>
          <w:lang w:val="en-IN"/>
        </w:rPr>
        <w:t xml:space="preserve"> </w:t>
      </w:r>
      <w:r w:rsidRPr="002549BA">
        <w:rPr>
          <w:rFonts w:ascii="Arial" w:hAnsi="Arial" w:cs="Arial"/>
          <w:sz w:val="24"/>
          <w:szCs w:val="24"/>
          <w:lang w:val="en-IN"/>
        </w:rPr>
        <w:t>is used as shops, stores, market, for display and sale of</w:t>
      </w:r>
      <w:r>
        <w:rPr>
          <w:rFonts w:ascii="Arial" w:hAnsi="Arial" w:cs="Arial"/>
          <w:sz w:val="24"/>
          <w:szCs w:val="24"/>
          <w:lang w:val="en-IN"/>
        </w:rPr>
        <w:t xml:space="preserve"> </w:t>
      </w:r>
      <w:r w:rsidRPr="002549BA">
        <w:rPr>
          <w:rFonts w:ascii="Arial" w:hAnsi="Arial" w:cs="Arial"/>
          <w:sz w:val="24"/>
          <w:szCs w:val="24"/>
          <w:lang w:val="en-IN"/>
        </w:rPr>
        <w:t>merchandise, either wholesale or retail.</w:t>
      </w:r>
    </w:p>
    <w:p w14:paraId="487B4001" w14:textId="28385D77" w:rsidR="002549BA" w:rsidRPr="002549BA" w:rsidRDefault="002549BA" w:rsidP="002549BA">
      <w:pPr>
        <w:pStyle w:val="TableParagraph"/>
        <w:spacing w:after="160" w:line="276" w:lineRule="auto"/>
        <w:ind w:left="0" w:firstLine="0"/>
        <w:jc w:val="both"/>
        <w:rPr>
          <w:rFonts w:ascii="Arial" w:hAnsi="Arial" w:cs="Arial"/>
          <w:sz w:val="24"/>
          <w:szCs w:val="24"/>
          <w:lang w:val="en-IN"/>
        </w:rPr>
      </w:pPr>
      <w:r w:rsidRPr="002549BA">
        <w:rPr>
          <w:rFonts w:ascii="Arial" w:hAnsi="Arial" w:cs="Arial"/>
          <w:sz w:val="24"/>
          <w:szCs w:val="24"/>
          <w:lang w:val="en-IN"/>
        </w:rPr>
        <w:t>Mercantile</w:t>
      </w:r>
      <w:r w:rsidR="002B35AB">
        <w:rPr>
          <w:rFonts w:ascii="Arial" w:hAnsi="Arial" w:cs="Arial"/>
          <w:sz w:val="24"/>
          <w:szCs w:val="24"/>
          <w:lang w:val="en-IN"/>
        </w:rPr>
        <w:t xml:space="preserve"> </w:t>
      </w:r>
      <w:r w:rsidRPr="002549BA">
        <w:rPr>
          <w:rFonts w:ascii="Arial" w:hAnsi="Arial" w:cs="Arial"/>
          <w:sz w:val="24"/>
          <w:szCs w:val="24"/>
          <w:lang w:val="en-IN"/>
        </w:rPr>
        <w:t>buildings</w:t>
      </w:r>
      <w:r w:rsidR="002B35AB">
        <w:rPr>
          <w:rFonts w:ascii="Arial" w:hAnsi="Arial" w:cs="Arial"/>
          <w:sz w:val="24"/>
          <w:szCs w:val="24"/>
          <w:lang w:val="en-IN"/>
        </w:rPr>
        <w:t xml:space="preserve"> </w:t>
      </w:r>
      <w:r w:rsidRPr="002549BA">
        <w:rPr>
          <w:rFonts w:ascii="Arial" w:hAnsi="Arial" w:cs="Arial"/>
          <w:sz w:val="24"/>
          <w:szCs w:val="24"/>
          <w:lang w:val="en-IN"/>
        </w:rPr>
        <w:t>shall</w:t>
      </w:r>
      <w:r w:rsidR="002B35AB">
        <w:rPr>
          <w:rFonts w:ascii="Arial" w:hAnsi="Arial" w:cs="Arial"/>
          <w:sz w:val="24"/>
          <w:szCs w:val="24"/>
          <w:lang w:val="en-IN"/>
        </w:rPr>
        <w:t xml:space="preserve"> </w:t>
      </w:r>
      <w:r w:rsidRPr="002549BA">
        <w:rPr>
          <w:rFonts w:ascii="Arial" w:hAnsi="Arial" w:cs="Arial"/>
          <w:sz w:val="24"/>
          <w:szCs w:val="24"/>
          <w:lang w:val="en-IN"/>
        </w:rPr>
        <w:t>be</w:t>
      </w:r>
      <w:r w:rsidR="002B35AB">
        <w:rPr>
          <w:rFonts w:ascii="Arial" w:hAnsi="Arial" w:cs="Arial"/>
          <w:sz w:val="24"/>
          <w:szCs w:val="24"/>
          <w:lang w:val="en-IN"/>
        </w:rPr>
        <w:t xml:space="preserve"> </w:t>
      </w:r>
      <w:r w:rsidRPr="002549BA">
        <w:rPr>
          <w:rFonts w:ascii="Arial" w:hAnsi="Arial" w:cs="Arial"/>
          <w:sz w:val="24"/>
          <w:szCs w:val="24"/>
          <w:lang w:val="en-IN"/>
        </w:rPr>
        <w:t>further</w:t>
      </w:r>
      <w:r w:rsidR="002B35AB">
        <w:rPr>
          <w:rFonts w:ascii="Arial" w:hAnsi="Arial" w:cs="Arial"/>
          <w:sz w:val="24"/>
          <w:szCs w:val="24"/>
          <w:lang w:val="en-IN"/>
        </w:rPr>
        <w:t xml:space="preserve"> </w:t>
      </w:r>
      <w:r w:rsidRPr="002549BA">
        <w:rPr>
          <w:rFonts w:ascii="Arial" w:hAnsi="Arial" w:cs="Arial"/>
          <w:sz w:val="24"/>
          <w:szCs w:val="24"/>
          <w:lang w:val="en-IN"/>
        </w:rPr>
        <w:t>subdivided</w:t>
      </w:r>
      <w:r w:rsidR="002B35AB">
        <w:rPr>
          <w:rFonts w:ascii="Arial" w:hAnsi="Arial" w:cs="Arial"/>
          <w:sz w:val="24"/>
          <w:szCs w:val="24"/>
          <w:lang w:val="en-IN"/>
        </w:rPr>
        <w:t xml:space="preserve"> </w:t>
      </w:r>
      <w:r w:rsidRPr="002549BA">
        <w:rPr>
          <w:rFonts w:ascii="Arial" w:hAnsi="Arial" w:cs="Arial"/>
          <w:sz w:val="24"/>
          <w:szCs w:val="24"/>
          <w:lang w:val="en-IN"/>
        </w:rPr>
        <w:t>as</w:t>
      </w:r>
      <w:r>
        <w:rPr>
          <w:rFonts w:ascii="Arial" w:hAnsi="Arial" w:cs="Arial"/>
          <w:sz w:val="24"/>
          <w:szCs w:val="24"/>
          <w:lang w:val="en-IN"/>
        </w:rPr>
        <w:t xml:space="preserve"> </w:t>
      </w:r>
      <w:r w:rsidRPr="002549BA">
        <w:rPr>
          <w:rFonts w:ascii="Arial" w:hAnsi="Arial" w:cs="Arial"/>
          <w:sz w:val="24"/>
          <w:szCs w:val="24"/>
          <w:lang w:val="en-IN"/>
        </w:rPr>
        <w:t>follows:</w:t>
      </w:r>
    </w:p>
    <w:p w14:paraId="37A4C26C" w14:textId="4DAEC444" w:rsidR="002549BA" w:rsidRPr="002549BA" w:rsidRDefault="002549BA" w:rsidP="002549BA">
      <w:pPr>
        <w:pStyle w:val="TableParagraph"/>
        <w:numPr>
          <w:ilvl w:val="0"/>
          <w:numId w:val="15"/>
        </w:numPr>
        <w:spacing w:line="276" w:lineRule="auto"/>
        <w:jc w:val="both"/>
        <w:rPr>
          <w:rFonts w:ascii="Arial" w:hAnsi="Arial" w:cs="Arial"/>
          <w:sz w:val="24"/>
          <w:szCs w:val="24"/>
          <w:lang w:val="en-IN"/>
        </w:rPr>
      </w:pPr>
      <w:r w:rsidRPr="002549BA">
        <w:rPr>
          <w:rFonts w:ascii="Arial" w:hAnsi="Arial" w:cs="Arial"/>
          <w:i/>
          <w:iCs/>
          <w:sz w:val="24"/>
          <w:szCs w:val="24"/>
          <w:lang w:val="en-IN"/>
        </w:rPr>
        <w:t>Subdivision F-1</w:t>
      </w:r>
      <w:r w:rsidRPr="002549BA">
        <w:rPr>
          <w:rFonts w:ascii="Arial" w:hAnsi="Arial" w:cs="Arial"/>
          <w:sz w:val="24"/>
          <w:szCs w:val="24"/>
          <w:lang w:val="en-IN"/>
        </w:rPr>
        <w:t xml:space="preserve"> Shops,</w:t>
      </w:r>
      <w:r w:rsidR="002B35AB">
        <w:rPr>
          <w:rFonts w:ascii="Arial" w:hAnsi="Arial" w:cs="Arial"/>
          <w:sz w:val="24"/>
          <w:szCs w:val="24"/>
          <w:lang w:val="en-IN"/>
        </w:rPr>
        <w:t xml:space="preserve"> </w:t>
      </w:r>
      <w:r w:rsidRPr="002549BA">
        <w:rPr>
          <w:rFonts w:ascii="Arial" w:hAnsi="Arial" w:cs="Arial"/>
          <w:sz w:val="24"/>
          <w:szCs w:val="24"/>
          <w:lang w:val="en-IN"/>
        </w:rPr>
        <w:t>stores,</w:t>
      </w:r>
      <w:r w:rsidR="002B35AB">
        <w:rPr>
          <w:rFonts w:ascii="Arial" w:hAnsi="Arial" w:cs="Arial"/>
          <w:sz w:val="24"/>
          <w:szCs w:val="24"/>
          <w:lang w:val="en-IN"/>
        </w:rPr>
        <w:t xml:space="preserve"> </w:t>
      </w:r>
      <w:r w:rsidRPr="002549BA">
        <w:rPr>
          <w:rFonts w:ascii="Arial" w:hAnsi="Arial" w:cs="Arial"/>
          <w:sz w:val="24"/>
          <w:szCs w:val="24"/>
          <w:lang w:val="en-IN"/>
        </w:rPr>
        <w:t>departmental</w:t>
      </w:r>
      <w:r>
        <w:rPr>
          <w:rFonts w:ascii="Arial" w:hAnsi="Arial" w:cs="Arial"/>
          <w:sz w:val="24"/>
          <w:szCs w:val="24"/>
          <w:lang w:val="en-IN"/>
        </w:rPr>
        <w:t xml:space="preserve"> </w:t>
      </w:r>
      <w:r w:rsidRPr="002549BA">
        <w:rPr>
          <w:rFonts w:ascii="Arial" w:hAnsi="Arial" w:cs="Arial"/>
          <w:sz w:val="24"/>
          <w:szCs w:val="24"/>
          <w:lang w:val="en-IN"/>
        </w:rPr>
        <w:t>stores, markets</w:t>
      </w:r>
      <w:r w:rsidR="002B35AB">
        <w:rPr>
          <w:rFonts w:ascii="Arial" w:hAnsi="Arial" w:cs="Arial"/>
          <w:sz w:val="24"/>
          <w:szCs w:val="24"/>
          <w:lang w:val="en-IN"/>
        </w:rPr>
        <w:t xml:space="preserve"> </w:t>
      </w:r>
      <w:r w:rsidRPr="002549BA">
        <w:rPr>
          <w:rFonts w:ascii="Arial" w:hAnsi="Arial" w:cs="Arial"/>
          <w:sz w:val="24"/>
          <w:szCs w:val="24"/>
          <w:lang w:val="en-IN"/>
        </w:rPr>
        <w:t>(any</w:t>
      </w:r>
      <w:r w:rsidR="002B35AB">
        <w:rPr>
          <w:rFonts w:ascii="Arial" w:hAnsi="Arial" w:cs="Arial"/>
          <w:sz w:val="24"/>
          <w:szCs w:val="24"/>
          <w:lang w:val="en-IN"/>
        </w:rPr>
        <w:t xml:space="preserve"> </w:t>
      </w:r>
      <w:r w:rsidRPr="002549BA">
        <w:rPr>
          <w:rFonts w:ascii="Arial" w:hAnsi="Arial" w:cs="Arial"/>
          <w:sz w:val="24"/>
          <w:szCs w:val="24"/>
          <w:lang w:val="en-IN"/>
        </w:rPr>
        <w:t>with</w:t>
      </w:r>
      <w:r>
        <w:rPr>
          <w:rFonts w:ascii="Arial" w:hAnsi="Arial" w:cs="Arial"/>
          <w:sz w:val="24"/>
          <w:szCs w:val="24"/>
          <w:lang w:val="en-IN"/>
        </w:rPr>
        <w:t xml:space="preserve"> </w:t>
      </w:r>
      <w:r w:rsidRPr="002549BA">
        <w:rPr>
          <w:rFonts w:ascii="Arial" w:hAnsi="Arial" w:cs="Arial"/>
          <w:sz w:val="24"/>
          <w:szCs w:val="24"/>
          <w:lang w:val="en-IN"/>
        </w:rPr>
        <w:t>covered area up to 500 m</w:t>
      </w:r>
      <w:r w:rsidRPr="002549BA">
        <w:rPr>
          <w:rFonts w:ascii="Arial" w:hAnsi="Arial" w:cs="Arial"/>
          <w:sz w:val="24"/>
          <w:szCs w:val="24"/>
          <w:vertAlign w:val="superscript"/>
          <w:lang w:val="en-IN"/>
        </w:rPr>
        <w:t>2</w:t>
      </w:r>
      <w:r w:rsidRPr="002549BA">
        <w:rPr>
          <w:rFonts w:ascii="Arial" w:hAnsi="Arial" w:cs="Arial"/>
          <w:sz w:val="24"/>
          <w:szCs w:val="24"/>
          <w:lang w:val="en-IN"/>
        </w:rPr>
        <w:t>)</w:t>
      </w:r>
    </w:p>
    <w:p w14:paraId="529111F5" w14:textId="2ABDCC32" w:rsidR="002549BA" w:rsidRPr="002549BA" w:rsidRDefault="002549BA" w:rsidP="002549BA">
      <w:pPr>
        <w:pStyle w:val="TableParagraph"/>
        <w:numPr>
          <w:ilvl w:val="0"/>
          <w:numId w:val="15"/>
        </w:numPr>
        <w:spacing w:line="276" w:lineRule="auto"/>
        <w:jc w:val="both"/>
        <w:rPr>
          <w:rFonts w:ascii="Arial" w:hAnsi="Arial" w:cs="Arial"/>
          <w:sz w:val="24"/>
          <w:szCs w:val="24"/>
          <w:lang w:val="en-IN"/>
        </w:rPr>
      </w:pPr>
      <w:r w:rsidRPr="002549BA">
        <w:rPr>
          <w:rFonts w:ascii="Arial" w:hAnsi="Arial" w:cs="Arial"/>
          <w:i/>
          <w:iCs/>
          <w:sz w:val="24"/>
          <w:szCs w:val="24"/>
          <w:lang w:val="en-IN"/>
        </w:rPr>
        <w:t>Subdivision F-2</w:t>
      </w:r>
      <w:r w:rsidRPr="002549BA">
        <w:rPr>
          <w:rFonts w:ascii="Arial" w:hAnsi="Arial" w:cs="Arial"/>
          <w:sz w:val="24"/>
          <w:szCs w:val="24"/>
          <w:lang w:val="en-IN"/>
        </w:rPr>
        <w:t xml:space="preserve"> Shops,</w:t>
      </w:r>
      <w:r w:rsidR="002B35AB">
        <w:rPr>
          <w:rFonts w:ascii="Arial" w:hAnsi="Arial" w:cs="Arial"/>
          <w:sz w:val="24"/>
          <w:szCs w:val="24"/>
          <w:lang w:val="en-IN"/>
        </w:rPr>
        <w:t xml:space="preserve"> </w:t>
      </w:r>
      <w:r w:rsidRPr="002549BA">
        <w:rPr>
          <w:rFonts w:ascii="Arial" w:hAnsi="Arial" w:cs="Arial"/>
          <w:sz w:val="24"/>
          <w:szCs w:val="24"/>
          <w:lang w:val="en-IN"/>
        </w:rPr>
        <w:t>stores,</w:t>
      </w:r>
      <w:r w:rsidR="002B35AB">
        <w:rPr>
          <w:rFonts w:ascii="Arial" w:hAnsi="Arial" w:cs="Arial"/>
          <w:sz w:val="24"/>
          <w:szCs w:val="24"/>
          <w:lang w:val="en-IN"/>
        </w:rPr>
        <w:t xml:space="preserve"> </w:t>
      </w:r>
      <w:r w:rsidRPr="002549BA">
        <w:rPr>
          <w:rFonts w:ascii="Arial" w:hAnsi="Arial" w:cs="Arial"/>
          <w:sz w:val="24"/>
          <w:szCs w:val="24"/>
          <w:lang w:val="en-IN"/>
        </w:rPr>
        <w:t>departmental</w:t>
      </w:r>
      <w:r>
        <w:rPr>
          <w:rFonts w:ascii="Arial" w:hAnsi="Arial" w:cs="Arial"/>
          <w:sz w:val="24"/>
          <w:szCs w:val="24"/>
          <w:lang w:val="en-IN"/>
        </w:rPr>
        <w:t xml:space="preserve"> </w:t>
      </w:r>
      <w:r w:rsidRPr="002549BA">
        <w:rPr>
          <w:rFonts w:ascii="Arial" w:hAnsi="Arial" w:cs="Arial"/>
          <w:sz w:val="24"/>
          <w:szCs w:val="24"/>
          <w:lang w:val="en-IN"/>
        </w:rPr>
        <w:t>stores, markets</w:t>
      </w:r>
      <w:r w:rsidR="002B35AB">
        <w:rPr>
          <w:rFonts w:ascii="Arial" w:hAnsi="Arial" w:cs="Arial"/>
          <w:sz w:val="24"/>
          <w:szCs w:val="24"/>
          <w:lang w:val="en-IN"/>
        </w:rPr>
        <w:t xml:space="preserve"> </w:t>
      </w:r>
      <w:r w:rsidRPr="002549BA">
        <w:rPr>
          <w:rFonts w:ascii="Arial" w:hAnsi="Arial" w:cs="Arial"/>
          <w:sz w:val="24"/>
          <w:szCs w:val="24"/>
          <w:lang w:val="en-IN"/>
        </w:rPr>
        <w:t>(any</w:t>
      </w:r>
      <w:r w:rsidR="002B35AB">
        <w:rPr>
          <w:rFonts w:ascii="Arial" w:hAnsi="Arial" w:cs="Arial"/>
          <w:sz w:val="24"/>
          <w:szCs w:val="24"/>
          <w:lang w:val="en-IN"/>
        </w:rPr>
        <w:t xml:space="preserve"> </w:t>
      </w:r>
      <w:r w:rsidRPr="002549BA">
        <w:rPr>
          <w:rFonts w:ascii="Arial" w:hAnsi="Arial" w:cs="Arial"/>
          <w:sz w:val="24"/>
          <w:szCs w:val="24"/>
          <w:lang w:val="en-IN"/>
        </w:rPr>
        <w:t>with</w:t>
      </w:r>
      <w:r>
        <w:rPr>
          <w:rFonts w:ascii="Arial" w:hAnsi="Arial" w:cs="Arial"/>
          <w:sz w:val="24"/>
          <w:szCs w:val="24"/>
          <w:lang w:val="en-IN"/>
        </w:rPr>
        <w:t xml:space="preserve"> </w:t>
      </w:r>
      <w:r w:rsidRPr="002549BA">
        <w:rPr>
          <w:rFonts w:ascii="Arial" w:hAnsi="Arial" w:cs="Arial"/>
          <w:sz w:val="24"/>
          <w:szCs w:val="24"/>
          <w:lang w:val="en-IN"/>
        </w:rPr>
        <w:t>covered</w:t>
      </w:r>
      <w:r w:rsidR="002B35AB">
        <w:rPr>
          <w:rFonts w:ascii="Arial" w:hAnsi="Arial" w:cs="Arial"/>
          <w:sz w:val="24"/>
          <w:szCs w:val="24"/>
          <w:lang w:val="en-IN"/>
        </w:rPr>
        <w:t xml:space="preserve"> </w:t>
      </w:r>
      <w:r w:rsidRPr="002549BA">
        <w:rPr>
          <w:rFonts w:ascii="Arial" w:hAnsi="Arial" w:cs="Arial"/>
          <w:sz w:val="24"/>
          <w:szCs w:val="24"/>
          <w:lang w:val="en-IN"/>
        </w:rPr>
        <w:t>area</w:t>
      </w:r>
      <w:r w:rsidR="002B35AB">
        <w:rPr>
          <w:rFonts w:ascii="Arial" w:hAnsi="Arial" w:cs="Arial"/>
          <w:sz w:val="24"/>
          <w:szCs w:val="24"/>
          <w:lang w:val="en-IN"/>
        </w:rPr>
        <w:t xml:space="preserve"> </w:t>
      </w:r>
      <w:r w:rsidRPr="002549BA">
        <w:rPr>
          <w:rFonts w:ascii="Arial" w:hAnsi="Arial" w:cs="Arial"/>
          <w:sz w:val="24"/>
          <w:szCs w:val="24"/>
          <w:lang w:val="en-IN"/>
        </w:rPr>
        <w:t>more</w:t>
      </w:r>
      <w:r w:rsidR="002B35AB">
        <w:rPr>
          <w:rFonts w:ascii="Arial" w:hAnsi="Arial" w:cs="Arial"/>
          <w:sz w:val="24"/>
          <w:szCs w:val="24"/>
          <w:lang w:val="en-IN"/>
        </w:rPr>
        <w:t xml:space="preserve"> </w:t>
      </w:r>
      <w:r w:rsidRPr="002549BA">
        <w:rPr>
          <w:rFonts w:ascii="Arial" w:hAnsi="Arial" w:cs="Arial"/>
          <w:sz w:val="24"/>
          <w:szCs w:val="24"/>
          <w:lang w:val="en-IN"/>
        </w:rPr>
        <w:t>than</w:t>
      </w:r>
      <w:r>
        <w:rPr>
          <w:rFonts w:ascii="Arial" w:hAnsi="Arial" w:cs="Arial"/>
          <w:sz w:val="24"/>
          <w:szCs w:val="24"/>
          <w:lang w:val="en-IN"/>
        </w:rPr>
        <w:t xml:space="preserve"> </w:t>
      </w:r>
      <w:r w:rsidRPr="002549BA">
        <w:rPr>
          <w:rFonts w:ascii="Arial" w:hAnsi="Arial" w:cs="Arial"/>
          <w:sz w:val="24"/>
          <w:szCs w:val="24"/>
          <w:lang w:val="en-IN"/>
        </w:rPr>
        <w:t>500 m</w:t>
      </w:r>
      <w:r w:rsidRPr="002549BA">
        <w:rPr>
          <w:rFonts w:ascii="Arial" w:hAnsi="Arial" w:cs="Arial"/>
          <w:sz w:val="24"/>
          <w:szCs w:val="24"/>
          <w:vertAlign w:val="superscript"/>
          <w:lang w:val="en-IN"/>
        </w:rPr>
        <w:t>2</w:t>
      </w:r>
      <w:r w:rsidRPr="002549BA">
        <w:rPr>
          <w:rFonts w:ascii="Arial" w:hAnsi="Arial" w:cs="Arial"/>
          <w:sz w:val="24"/>
          <w:szCs w:val="24"/>
          <w:lang w:val="en-IN"/>
        </w:rPr>
        <w:t>)</w:t>
      </w:r>
    </w:p>
    <w:p w14:paraId="6C5E7000" w14:textId="226AC15E" w:rsidR="002549BA" w:rsidRDefault="002549BA" w:rsidP="002549BA">
      <w:pPr>
        <w:pStyle w:val="TableParagraph"/>
        <w:numPr>
          <w:ilvl w:val="0"/>
          <w:numId w:val="15"/>
        </w:numPr>
        <w:spacing w:after="160" w:line="276" w:lineRule="auto"/>
        <w:jc w:val="both"/>
        <w:rPr>
          <w:rFonts w:ascii="Arial" w:hAnsi="Arial" w:cs="Arial"/>
          <w:sz w:val="24"/>
          <w:szCs w:val="24"/>
          <w:lang w:val="en-IN"/>
        </w:rPr>
      </w:pPr>
      <w:r w:rsidRPr="002549BA">
        <w:rPr>
          <w:rFonts w:ascii="Arial" w:hAnsi="Arial" w:cs="Arial"/>
          <w:i/>
          <w:iCs/>
          <w:sz w:val="24"/>
          <w:szCs w:val="24"/>
          <w:lang w:val="en-IN"/>
        </w:rPr>
        <w:t>Subdivision F-3</w:t>
      </w:r>
      <w:r w:rsidRPr="002549BA">
        <w:rPr>
          <w:rFonts w:ascii="Arial" w:hAnsi="Arial" w:cs="Arial"/>
          <w:sz w:val="24"/>
          <w:szCs w:val="24"/>
          <w:lang w:val="en-IN"/>
        </w:rPr>
        <w:t xml:space="preserve"> Underground shopping centres</w:t>
      </w:r>
    </w:p>
    <w:p w14:paraId="73817348" w14:textId="7C8942C1" w:rsidR="001D50D9" w:rsidRPr="00BB5FE6" w:rsidRDefault="001D50D9" w:rsidP="001D50D9">
      <w:pPr>
        <w:pStyle w:val="TableParagraph"/>
        <w:spacing w:after="160" w:line="276" w:lineRule="auto"/>
        <w:ind w:left="0" w:firstLine="0"/>
        <w:jc w:val="both"/>
        <w:rPr>
          <w:rFonts w:ascii="Arial" w:hAnsi="Arial" w:cs="Arial"/>
          <w:i/>
          <w:iCs/>
          <w:sz w:val="24"/>
          <w:szCs w:val="24"/>
          <w:lang w:val="en-IN"/>
        </w:rPr>
      </w:pPr>
      <w:r w:rsidRPr="00BB5FE6">
        <w:rPr>
          <w:rFonts w:ascii="Arial" w:hAnsi="Arial" w:cs="Arial"/>
          <w:i/>
          <w:iCs/>
          <w:sz w:val="24"/>
          <w:szCs w:val="24"/>
          <w:lang w:val="en-IN"/>
        </w:rPr>
        <w:t>Group G Industrial Buildings</w:t>
      </w:r>
    </w:p>
    <w:p w14:paraId="1B35D33E" w14:textId="6074EDBB" w:rsidR="00C20911" w:rsidRPr="00C20911" w:rsidRDefault="001D50D9" w:rsidP="00C20911">
      <w:pPr>
        <w:pStyle w:val="TableParagraph"/>
        <w:spacing w:after="160" w:line="276" w:lineRule="auto"/>
        <w:ind w:left="0" w:firstLine="0"/>
        <w:jc w:val="both"/>
        <w:rPr>
          <w:rFonts w:ascii="Arial" w:hAnsi="Arial" w:cs="Arial"/>
          <w:sz w:val="24"/>
          <w:szCs w:val="24"/>
          <w:lang w:val="en-IN"/>
        </w:rPr>
      </w:pPr>
      <w:r w:rsidRPr="001D50D9">
        <w:rPr>
          <w:rFonts w:ascii="Arial" w:hAnsi="Arial" w:cs="Arial"/>
          <w:sz w:val="24"/>
          <w:szCs w:val="24"/>
          <w:lang w:val="en-IN"/>
        </w:rPr>
        <w:t>These shall include any building or part of a building</w:t>
      </w:r>
      <w:r>
        <w:rPr>
          <w:rFonts w:ascii="Arial" w:hAnsi="Arial" w:cs="Arial"/>
          <w:sz w:val="24"/>
          <w:szCs w:val="24"/>
          <w:lang w:val="en-IN"/>
        </w:rPr>
        <w:t xml:space="preserve"> </w:t>
      </w:r>
      <w:r w:rsidRPr="001D50D9">
        <w:rPr>
          <w:rFonts w:ascii="Arial" w:hAnsi="Arial" w:cs="Arial"/>
          <w:sz w:val="24"/>
          <w:szCs w:val="24"/>
          <w:lang w:val="en-IN"/>
        </w:rPr>
        <w:t>or structure, in which products or materials of all kinds</w:t>
      </w:r>
      <w:r>
        <w:rPr>
          <w:rFonts w:ascii="Arial" w:hAnsi="Arial" w:cs="Arial"/>
          <w:sz w:val="24"/>
          <w:szCs w:val="24"/>
          <w:lang w:val="en-IN"/>
        </w:rPr>
        <w:t xml:space="preserve"> </w:t>
      </w:r>
      <w:r w:rsidRPr="001D50D9">
        <w:rPr>
          <w:rFonts w:ascii="Arial" w:hAnsi="Arial" w:cs="Arial"/>
          <w:sz w:val="24"/>
          <w:szCs w:val="24"/>
          <w:lang w:val="en-IN"/>
        </w:rPr>
        <w:t>and properties are fabricated, assembled, manufactured</w:t>
      </w:r>
      <w:r>
        <w:rPr>
          <w:rFonts w:ascii="Arial" w:hAnsi="Arial" w:cs="Arial"/>
          <w:sz w:val="24"/>
          <w:szCs w:val="24"/>
          <w:lang w:val="en-IN"/>
        </w:rPr>
        <w:t xml:space="preserve"> </w:t>
      </w:r>
      <w:r w:rsidRPr="001D50D9">
        <w:rPr>
          <w:rFonts w:ascii="Arial" w:hAnsi="Arial" w:cs="Arial"/>
          <w:sz w:val="24"/>
          <w:szCs w:val="24"/>
          <w:lang w:val="en-IN"/>
        </w:rPr>
        <w:t>or processed, for example, assembly plants, industrial</w:t>
      </w:r>
      <w:r>
        <w:rPr>
          <w:rFonts w:ascii="Arial" w:hAnsi="Arial" w:cs="Arial"/>
          <w:sz w:val="24"/>
          <w:szCs w:val="24"/>
          <w:lang w:val="en-IN"/>
        </w:rPr>
        <w:t xml:space="preserve"> </w:t>
      </w:r>
      <w:r w:rsidRPr="001D50D9">
        <w:rPr>
          <w:rFonts w:ascii="Arial" w:hAnsi="Arial" w:cs="Arial"/>
          <w:sz w:val="24"/>
          <w:szCs w:val="24"/>
          <w:lang w:val="en-IN"/>
        </w:rPr>
        <w:t>laboratories,</w:t>
      </w:r>
      <w:r w:rsidR="002B35AB">
        <w:rPr>
          <w:rFonts w:ascii="Arial" w:hAnsi="Arial" w:cs="Arial"/>
          <w:sz w:val="24"/>
          <w:szCs w:val="24"/>
          <w:lang w:val="en-IN"/>
        </w:rPr>
        <w:t xml:space="preserve"> </w:t>
      </w:r>
      <w:r w:rsidRPr="001D50D9">
        <w:rPr>
          <w:rFonts w:ascii="Arial" w:hAnsi="Arial" w:cs="Arial"/>
          <w:sz w:val="24"/>
          <w:szCs w:val="24"/>
          <w:lang w:val="en-IN"/>
        </w:rPr>
        <w:t>dry</w:t>
      </w:r>
      <w:r w:rsidR="002B35AB">
        <w:rPr>
          <w:rFonts w:ascii="Arial" w:hAnsi="Arial" w:cs="Arial"/>
          <w:sz w:val="24"/>
          <w:szCs w:val="24"/>
          <w:lang w:val="en-IN"/>
        </w:rPr>
        <w:t xml:space="preserve"> </w:t>
      </w:r>
      <w:r w:rsidRPr="001D50D9">
        <w:rPr>
          <w:rFonts w:ascii="Arial" w:hAnsi="Arial" w:cs="Arial"/>
          <w:sz w:val="24"/>
          <w:szCs w:val="24"/>
          <w:lang w:val="en-IN"/>
        </w:rPr>
        <w:t>cleaning</w:t>
      </w:r>
      <w:r w:rsidR="002B35AB">
        <w:rPr>
          <w:rFonts w:ascii="Arial" w:hAnsi="Arial" w:cs="Arial"/>
          <w:sz w:val="24"/>
          <w:szCs w:val="24"/>
          <w:lang w:val="en-IN"/>
        </w:rPr>
        <w:t xml:space="preserve"> </w:t>
      </w:r>
      <w:r w:rsidRPr="001D50D9">
        <w:rPr>
          <w:rFonts w:ascii="Arial" w:hAnsi="Arial" w:cs="Arial"/>
          <w:sz w:val="24"/>
          <w:szCs w:val="24"/>
          <w:lang w:val="en-IN"/>
        </w:rPr>
        <w:t>plants,</w:t>
      </w:r>
      <w:r w:rsidR="002B35AB">
        <w:rPr>
          <w:rFonts w:ascii="Arial" w:hAnsi="Arial" w:cs="Arial"/>
          <w:sz w:val="24"/>
          <w:szCs w:val="24"/>
          <w:lang w:val="en-IN"/>
        </w:rPr>
        <w:t xml:space="preserve"> </w:t>
      </w:r>
      <w:r w:rsidRPr="001D50D9">
        <w:rPr>
          <w:rFonts w:ascii="Arial" w:hAnsi="Arial" w:cs="Arial"/>
          <w:sz w:val="24"/>
          <w:szCs w:val="24"/>
          <w:lang w:val="en-IN"/>
        </w:rPr>
        <w:t>power</w:t>
      </w:r>
      <w:r w:rsidR="002B35AB">
        <w:rPr>
          <w:rFonts w:ascii="Arial" w:hAnsi="Arial" w:cs="Arial"/>
          <w:sz w:val="24"/>
          <w:szCs w:val="24"/>
          <w:lang w:val="en-IN"/>
        </w:rPr>
        <w:t xml:space="preserve"> </w:t>
      </w:r>
      <w:r w:rsidRPr="001D50D9">
        <w:rPr>
          <w:rFonts w:ascii="Arial" w:hAnsi="Arial" w:cs="Arial"/>
          <w:sz w:val="24"/>
          <w:szCs w:val="24"/>
          <w:lang w:val="en-IN"/>
        </w:rPr>
        <w:t>plants,</w:t>
      </w:r>
      <w:r w:rsidR="00C20911">
        <w:rPr>
          <w:rFonts w:ascii="Arial" w:hAnsi="Arial" w:cs="Arial"/>
          <w:sz w:val="24"/>
          <w:szCs w:val="24"/>
          <w:lang w:val="en-IN"/>
        </w:rPr>
        <w:t xml:space="preserve"> </w:t>
      </w:r>
      <w:r w:rsidR="00C20911" w:rsidRPr="00C20911">
        <w:rPr>
          <w:rFonts w:ascii="Arial" w:hAnsi="Arial" w:cs="Arial"/>
          <w:sz w:val="24"/>
          <w:szCs w:val="24"/>
          <w:lang w:val="en-IN"/>
        </w:rPr>
        <w:t>generating</w:t>
      </w:r>
      <w:r w:rsidR="002B35AB">
        <w:rPr>
          <w:rFonts w:ascii="Arial" w:hAnsi="Arial" w:cs="Arial"/>
          <w:sz w:val="24"/>
          <w:szCs w:val="24"/>
          <w:lang w:val="en-IN"/>
        </w:rPr>
        <w:t xml:space="preserve"> </w:t>
      </w:r>
      <w:r w:rsidR="00C20911" w:rsidRPr="00C20911">
        <w:rPr>
          <w:rFonts w:ascii="Arial" w:hAnsi="Arial" w:cs="Arial"/>
          <w:sz w:val="24"/>
          <w:szCs w:val="24"/>
          <w:lang w:val="en-IN"/>
        </w:rPr>
        <w:t>units,</w:t>
      </w:r>
      <w:r w:rsidR="002B35AB">
        <w:rPr>
          <w:rFonts w:ascii="Arial" w:hAnsi="Arial" w:cs="Arial"/>
          <w:sz w:val="24"/>
          <w:szCs w:val="24"/>
          <w:lang w:val="en-IN"/>
        </w:rPr>
        <w:t xml:space="preserve"> </w:t>
      </w:r>
      <w:r w:rsidR="00C20911" w:rsidRPr="00C20911">
        <w:rPr>
          <w:rFonts w:ascii="Arial" w:hAnsi="Arial" w:cs="Arial"/>
          <w:sz w:val="24"/>
          <w:szCs w:val="24"/>
          <w:lang w:val="en-IN"/>
        </w:rPr>
        <w:t>pumping</w:t>
      </w:r>
      <w:r w:rsidR="002B35AB">
        <w:rPr>
          <w:rFonts w:ascii="Arial" w:hAnsi="Arial" w:cs="Arial"/>
          <w:sz w:val="24"/>
          <w:szCs w:val="24"/>
          <w:lang w:val="en-IN"/>
        </w:rPr>
        <w:t xml:space="preserve"> </w:t>
      </w:r>
      <w:r w:rsidR="00C20911" w:rsidRPr="00C20911">
        <w:rPr>
          <w:rFonts w:ascii="Arial" w:hAnsi="Arial" w:cs="Arial"/>
          <w:sz w:val="24"/>
          <w:szCs w:val="24"/>
          <w:lang w:val="en-IN"/>
        </w:rPr>
        <w:t>stations,</w:t>
      </w:r>
      <w:r w:rsidR="002B35AB">
        <w:rPr>
          <w:rFonts w:ascii="Arial" w:hAnsi="Arial" w:cs="Arial"/>
          <w:sz w:val="24"/>
          <w:szCs w:val="24"/>
          <w:lang w:val="en-IN"/>
        </w:rPr>
        <w:t xml:space="preserve"> </w:t>
      </w:r>
      <w:r w:rsidR="00C20911" w:rsidRPr="00C20911">
        <w:rPr>
          <w:rFonts w:ascii="Arial" w:hAnsi="Arial" w:cs="Arial"/>
          <w:sz w:val="24"/>
          <w:szCs w:val="24"/>
          <w:lang w:val="en-IN"/>
        </w:rPr>
        <w:t>fumigation</w:t>
      </w:r>
      <w:r w:rsidR="00C20911">
        <w:rPr>
          <w:rFonts w:ascii="Arial" w:hAnsi="Arial" w:cs="Arial"/>
          <w:sz w:val="24"/>
          <w:szCs w:val="24"/>
          <w:lang w:val="en-IN"/>
        </w:rPr>
        <w:t xml:space="preserve"> </w:t>
      </w:r>
      <w:r w:rsidR="00C20911" w:rsidRPr="00C20911">
        <w:rPr>
          <w:rFonts w:ascii="Arial" w:hAnsi="Arial" w:cs="Arial"/>
          <w:sz w:val="24"/>
          <w:szCs w:val="24"/>
          <w:lang w:val="en-IN"/>
        </w:rPr>
        <w:t>chambers,</w:t>
      </w:r>
      <w:r w:rsidR="002B35AB">
        <w:rPr>
          <w:rFonts w:ascii="Arial" w:hAnsi="Arial" w:cs="Arial"/>
          <w:sz w:val="24"/>
          <w:szCs w:val="24"/>
          <w:lang w:val="en-IN"/>
        </w:rPr>
        <w:t xml:space="preserve"> </w:t>
      </w:r>
      <w:r w:rsidR="00C20911" w:rsidRPr="00C20911">
        <w:rPr>
          <w:rFonts w:ascii="Arial" w:hAnsi="Arial" w:cs="Arial"/>
          <w:sz w:val="24"/>
          <w:szCs w:val="24"/>
          <w:lang w:val="en-IN"/>
        </w:rPr>
        <w:t>laundries,</w:t>
      </w:r>
      <w:r w:rsidR="002B35AB">
        <w:rPr>
          <w:rFonts w:ascii="Arial" w:hAnsi="Arial" w:cs="Arial"/>
          <w:sz w:val="24"/>
          <w:szCs w:val="24"/>
          <w:lang w:val="en-IN"/>
        </w:rPr>
        <w:t xml:space="preserve"> </w:t>
      </w:r>
      <w:r w:rsidR="00C20911" w:rsidRPr="00C20911">
        <w:rPr>
          <w:rFonts w:ascii="Arial" w:hAnsi="Arial" w:cs="Arial"/>
          <w:sz w:val="24"/>
          <w:szCs w:val="24"/>
          <w:lang w:val="en-IN"/>
        </w:rPr>
        <w:t>buildings</w:t>
      </w:r>
      <w:r w:rsidR="002B35AB">
        <w:rPr>
          <w:rFonts w:ascii="Arial" w:hAnsi="Arial" w:cs="Arial"/>
          <w:sz w:val="24"/>
          <w:szCs w:val="24"/>
          <w:lang w:val="en-IN"/>
        </w:rPr>
        <w:t xml:space="preserve"> </w:t>
      </w:r>
      <w:r w:rsidR="00C20911" w:rsidRPr="00C20911">
        <w:rPr>
          <w:rFonts w:ascii="Arial" w:hAnsi="Arial" w:cs="Arial"/>
          <w:sz w:val="24"/>
          <w:szCs w:val="24"/>
          <w:lang w:val="en-IN"/>
        </w:rPr>
        <w:t>or</w:t>
      </w:r>
      <w:r w:rsidR="002B35AB">
        <w:rPr>
          <w:rFonts w:ascii="Arial" w:hAnsi="Arial" w:cs="Arial"/>
          <w:sz w:val="24"/>
          <w:szCs w:val="24"/>
          <w:lang w:val="en-IN"/>
        </w:rPr>
        <w:t xml:space="preserve"> </w:t>
      </w:r>
      <w:r w:rsidR="00C20911" w:rsidRPr="00C20911">
        <w:rPr>
          <w:rFonts w:ascii="Arial" w:hAnsi="Arial" w:cs="Arial"/>
          <w:sz w:val="24"/>
          <w:szCs w:val="24"/>
          <w:lang w:val="en-IN"/>
        </w:rPr>
        <w:t>structures</w:t>
      </w:r>
      <w:r w:rsidR="002B35AB">
        <w:rPr>
          <w:rFonts w:ascii="Arial" w:hAnsi="Arial" w:cs="Arial"/>
          <w:sz w:val="24"/>
          <w:szCs w:val="24"/>
          <w:lang w:val="en-IN"/>
        </w:rPr>
        <w:t xml:space="preserve"> </w:t>
      </w:r>
      <w:r w:rsidR="00C20911" w:rsidRPr="00C20911">
        <w:rPr>
          <w:rFonts w:ascii="Arial" w:hAnsi="Arial" w:cs="Arial"/>
          <w:sz w:val="24"/>
          <w:szCs w:val="24"/>
          <w:lang w:val="en-IN"/>
        </w:rPr>
        <w:t>in</w:t>
      </w:r>
      <w:r w:rsidR="002B35AB">
        <w:rPr>
          <w:rFonts w:ascii="Arial" w:hAnsi="Arial" w:cs="Arial"/>
          <w:sz w:val="24"/>
          <w:szCs w:val="24"/>
          <w:lang w:val="en-IN"/>
        </w:rPr>
        <w:t xml:space="preserve"> </w:t>
      </w:r>
      <w:r w:rsidR="00C20911" w:rsidRPr="00C20911">
        <w:rPr>
          <w:rFonts w:ascii="Arial" w:hAnsi="Arial" w:cs="Arial"/>
          <w:sz w:val="24"/>
          <w:szCs w:val="24"/>
          <w:lang w:val="en-IN"/>
        </w:rPr>
        <w:t>gas</w:t>
      </w:r>
      <w:r w:rsidR="00C20911">
        <w:rPr>
          <w:rFonts w:ascii="Arial" w:hAnsi="Arial" w:cs="Arial"/>
          <w:sz w:val="24"/>
          <w:szCs w:val="24"/>
          <w:lang w:val="en-IN"/>
        </w:rPr>
        <w:t xml:space="preserve"> </w:t>
      </w:r>
      <w:r w:rsidR="00C20911" w:rsidRPr="00C20911">
        <w:rPr>
          <w:rFonts w:ascii="Arial" w:hAnsi="Arial" w:cs="Arial"/>
          <w:sz w:val="24"/>
          <w:szCs w:val="24"/>
          <w:lang w:val="en-IN"/>
        </w:rPr>
        <w:t>plants, refineries, dairies and saw-mills, etc.</w:t>
      </w:r>
    </w:p>
    <w:p w14:paraId="3D407D3E" w14:textId="6ACFF4D3" w:rsidR="00C20911" w:rsidRPr="00C20911" w:rsidRDefault="00C20911" w:rsidP="00C20911">
      <w:pPr>
        <w:pStyle w:val="TableParagraph"/>
        <w:spacing w:after="160" w:line="276" w:lineRule="auto"/>
        <w:ind w:left="0" w:firstLine="0"/>
        <w:jc w:val="both"/>
        <w:rPr>
          <w:rFonts w:ascii="Arial" w:hAnsi="Arial" w:cs="Arial"/>
          <w:sz w:val="24"/>
          <w:szCs w:val="24"/>
          <w:lang w:val="en-IN"/>
        </w:rPr>
      </w:pPr>
      <w:r w:rsidRPr="00C20911">
        <w:rPr>
          <w:rFonts w:ascii="Arial" w:hAnsi="Arial" w:cs="Arial"/>
          <w:sz w:val="24"/>
          <w:szCs w:val="24"/>
          <w:lang w:val="en-IN"/>
        </w:rPr>
        <w:t>Buildings under Group G shall be further subdivided</w:t>
      </w:r>
      <w:r>
        <w:rPr>
          <w:rFonts w:ascii="Arial" w:hAnsi="Arial" w:cs="Arial"/>
          <w:sz w:val="24"/>
          <w:szCs w:val="24"/>
          <w:lang w:val="en-IN"/>
        </w:rPr>
        <w:t xml:space="preserve"> </w:t>
      </w:r>
      <w:r w:rsidRPr="00C20911">
        <w:rPr>
          <w:rFonts w:ascii="Arial" w:hAnsi="Arial" w:cs="Arial"/>
          <w:sz w:val="24"/>
          <w:szCs w:val="24"/>
          <w:lang w:val="en-IN"/>
        </w:rPr>
        <w:t>as follows:</w:t>
      </w:r>
    </w:p>
    <w:p w14:paraId="2F669D1E" w14:textId="0EB7328E" w:rsidR="00C20911" w:rsidRPr="00C20911" w:rsidRDefault="00C20911" w:rsidP="00C20911">
      <w:pPr>
        <w:pStyle w:val="TableParagraph"/>
        <w:numPr>
          <w:ilvl w:val="0"/>
          <w:numId w:val="16"/>
        </w:numPr>
        <w:spacing w:line="276" w:lineRule="auto"/>
        <w:jc w:val="both"/>
        <w:rPr>
          <w:rFonts w:ascii="Arial" w:hAnsi="Arial" w:cs="Arial"/>
          <w:sz w:val="24"/>
          <w:szCs w:val="24"/>
          <w:lang w:val="en-IN"/>
        </w:rPr>
      </w:pPr>
      <w:r w:rsidRPr="00C20911">
        <w:rPr>
          <w:rFonts w:ascii="Arial" w:hAnsi="Arial" w:cs="Arial"/>
          <w:i/>
          <w:iCs/>
          <w:sz w:val="24"/>
          <w:szCs w:val="24"/>
          <w:lang w:val="en-IN"/>
        </w:rPr>
        <w:t>Subdivision G-1</w:t>
      </w:r>
      <w:r w:rsidRPr="00C20911">
        <w:rPr>
          <w:rFonts w:ascii="Arial" w:hAnsi="Arial" w:cs="Arial"/>
          <w:sz w:val="24"/>
          <w:szCs w:val="24"/>
          <w:lang w:val="en-IN"/>
        </w:rPr>
        <w:t xml:space="preserve"> Buildings used for low hazard</w:t>
      </w:r>
      <w:r>
        <w:rPr>
          <w:rFonts w:ascii="Arial" w:hAnsi="Arial" w:cs="Arial"/>
          <w:sz w:val="24"/>
          <w:szCs w:val="24"/>
          <w:lang w:val="en-IN"/>
        </w:rPr>
        <w:t xml:space="preserve"> </w:t>
      </w:r>
      <w:r w:rsidRPr="00C20911">
        <w:rPr>
          <w:rFonts w:ascii="Arial" w:hAnsi="Arial" w:cs="Arial"/>
          <w:sz w:val="24"/>
          <w:szCs w:val="24"/>
          <w:lang w:val="en-IN"/>
        </w:rPr>
        <w:t>industries</w:t>
      </w:r>
    </w:p>
    <w:p w14:paraId="1EBE6FD2" w14:textId="1BC41CCC" w:rsidR="00C20911" w:rsidRPr="00C20911" w:rsidRDefault="00C20911" w:rsidP="00C20911">
      <w:pPr>
        <w:pStyle w:val="TableParagraph"/>
        <w:numPr>
          <w:ilvl w:val="0"/>
          <w:numId w:val="16"/>
        </w:numPr>
        <w:spacing w:line="276" w:lineRule="auto"/>
        <w:jc w:val="both"/>
        <w:rPr>
          <w:rFonts w:ascii="Arial" w:hAnsi="Arial" w:cs="Arial"/>
          <w:sz w:val="24"/>
          <w:szCs w:val="24"/>
          <w:lang w:val="en-IN"/>
        </w:rPr>
      </w:pPr>
      <w:r w:rsidRPr="00C20911">
        <w:rPr>
          <w:rFonts w:ascii="Arial" w:hAnsi="Arial" w:cs="Arial"/>
          <w:i/>
          <w:iCs/>
          <w:sz w:val="24"/>
          <w:szCs w:val="24"/>
          <w:lang w:val="en-IN"/>
        </w:rPr>
        <w:t>Subdivision G-2</w:t>
      </w:r>
      <w:r w:rsidRPr="00C20911">
        <w:rPr>
          <w:rFonts w:ascii="Arial" w:hAnsi="Arial" w:cs="Arial"/>
          <w:sz w:val="24"/>
          <w:szCs w:val="24"/>
          <w:lang w:val="en-IN"/>
        </w:rPr>
        <w:t xml:space="preserve"> Buildings</w:t>
      </w:r>
      <w:r w:rsidR="002B35AB">
        <w:rPr>
          <w:rFonts w:ascii="Arial" w:hAnsi="Arial" w:cs="Arial"/>
          <w:sz w:val="24"/>
          <w:szCs w:val="24"/>
          <w:lang w:val="en-IN"/>
        </w:rPr>
        <w:t xml:space="preserve"> </w:t>
      </w:r>
      <w:r w:rsidRPr="00C20911">
        <w:rPr>
          <w:rFonts w:ascii="Arial" w:hAnsi="Arial" w:cs="Arial"/>
          <w:sz w:val="24"/>
          <w:szCs w:val="24"/>
          <w:lang w:val="en-IN"/>
        </w:rPr>
        <w:t>used</w:t>
      </w:r>
      <w:r w:rsidR="002B35AB">
        <w:rPr>
          <w:rFonts w:ascii="Arial" w:hAnsi="Arial" w:cs="Arial"/>
          <w:sz w:val="24"/>
          <w:szCs w:val="24"/>
          <w:lang w:val="en-IN"/>
        </w:rPr>
        <w:t xml:space="preserve"> </w:t>
      </w:r>
      <w:r w:rsidRPr="00C20911">
        <w:rPr>
          <w:rFonts w:ascii="Arial" w:hAnsi="Arial" w:cs="Arial"/>
          <w:sz w:val="24"/>
          <w:szCs w:val="24"/>
          <w:lang w:val="en-IN"/>
        </w:rPr>
        <w:t>for moderate</w:t>
      </w:r>
      <w:r>
        <w:rPr>
          <w:rFonts w:ascii="Arial" w:hAnsi="Arial" w:cs="Arial"/>
          <w:sz w:val="24"/>
          <w:szCs w:val="24"/>
          <w:lang w:val="en-IN"/>
        </w:rPr>
        <w:t xml:space="preserve"> </w:t>
      </w:r>
      <w:r w:rsidRPr="00C20911">
        <w:rPr>
          <w:rFonts w:ascii="Arial" w:hAnsi="Arial" w:cs="Arial"/>
          <w:sz w:val="24"/>
          <w:szCs w:val="24"/>
          <w:lang w:val="en-IN"/>
        </w:rPr>
        <w:t>hazard industries</w:t>
      </w:r>
    </w:p>
    <w:p w14:paraId="2D0DAB7A" w14:textId="569D9E40" w:rsidR="00BB5FE6" w:rsidRDefault="00C20911" w:rsidP="00BB5FE6">
      <w:pPr>
        <w:pStyle w:val="TableParagraph"/>
        <w:numPr>
          <w:ilvl w:val="0"/>
          <w:numId w:val="16"/>
        </w:numPr>
        <w:spacing w:after="160" w:line="276" w:lineRule="auto"/>
        <w:jc w:val="both"/>
        <w:rPr>
          <w:rFonts w:ascii="Arial" w:hAnsi="Arial" w:cs="Arial"/>
          <w:sz w:val="24"/>
          <w:szCs w:val="24"/>
          <w:lang w:val="en-IN"/>
        </w:rPr>
      </w:pPr>
      <w:r w:rsidRPr="00C20911">
        <w:rPr>
          <w:rFonts w:ascii="Arial" w:hAnsi="Arial" w:cs="Arial"/>
          <w:i/>
          <w:iCs/>
          <w:sz w:val="24"/>
          <w:szCs w:val="24"/>
          <w:lang w:val="en-IN"/>
        </w:rPr>
        <w:t>Subdivision G-3</w:t>
      </w:r>
      <w:r w:rsidRPr="00C20911">
        <w:rPr>
          <w:rFonts w:ascii="Arial" w:hAnsi="Arial" w:cs="Arial"/>
          <w:sz w:val="24"/>
          <w:szCs w:val="24"/>
          <w:lang w:val="en-IN"/>
        </w:rPr>
        <w:t xml:space="preserve"> Buildings used for high hazard</w:t>
      </w:r>
      <w:r>
        <w:rPr>
          <w:rFonts w:ascii="Arial" w:hAnsi="Arial" w:cs="Arial"/>
          <w:sz w:val="24"/>
          <w:szCs w:val="24"/>
          <w:lang w:val="en-IN"/>
        </w:rPr>
        <w:t xml:space="preserve"> </w:t>
      </w:r>
      <w:r w:rsidRPr="00C20911">
        <w:rPr>
          <w:rFonts w:ascii="Arial" w:hAnsi="Arial" w:cs="Arial"/>
          <w:sz w:val="24"/>
          <w:szCs w:val="24"/>
          <w:lang w:val="en-IN"/>
        </w:rPr>
        <w:t>industries</w:t>
      </w:r>
    </w:p>
    <w:p w14:paraId="08645F08" w14:textId="3CE96808" w:rsidR="00BB5FE6" w:rsidRPr="00D5552B" w:rsidRDefault="00BB5FE6" w:rsidP="00BB5FE6">
      <w:pPr>
        <w:pStyle w:val="TableParagraph"/>
        <w:spacing w:after="160" w:line="276" w:lineRule="auto"/>
        <w:ind w:left="0" w:firstLine="0"/>
        <w:jc w:val="both"/>
        <w:rPr>
          <w:rFonts w:ascii="Arial" w:hAnsi="Arial" w:cs="Arial"/>
          <w:i/>
          <w:iCs/>
          <w:sz w:val="24"/>
          <w:szCs w:val="24"/>
          <w:lang w:val="en-IN"/>
        </w:rPr>
      </w:pPr>
      <w:r w:rsidRPr="00D5552B">
        <w:rPr>
          <w:rFonts w:ascii="Arial" w:hAnsi="Arial" w:cs="Arial"/>
          <w:i/>
          <w:iCs/>
          <w:sz w:val="24"/>
          <w:szCs w:val="24"/>
          <w:lang w:val="en-IN"/>
        </w:rPr>
        <w:t>Group H Storage Buildings</w:t>
      </w:r>
    </w:p>
    <w:p w14:paraId="64F7FED5" w14:textId="77777777" w:rsidR="00D5552B" w:rsidRPr="00D5552B" w:rsidRDefault="00D5552B" w:rsidP="00D5552B">
      <w:pPr>
        <w:pStyle w:val="TableParagraph"/>
        <w:numPr>
          <w:ilvl w:val="0"/>
          <w:numId w:val="17"/>
        </w:numPr>
        <w:spacing w:line="276" w:lineRule="auto"/>
        <w:jc w:val="both"/>
        <w:rPr>
          <w:rFonts w:ascii="Arial" w:hAnsi="Arial" w:cs="Arial"/>
          <w:sz w:val="24"/>
          <w:szCs w:val="24"/>
          <w:lang w:val="en-IN"/>
        </w:rPr>
      </w:pPr>
      <w:r w:rsidRPr="00D5552B">
        <w:rPr>
          <w:rFonts w:ascii="Arial" w:hAnsi="Arial" w:cs="Arial"/>
          <w:sz w:val="24"/>
          <w:szCs w:val="24"/>
          <w:lang w:val="en-IN"/>
        </w:rPr>
        <w:t>Buildings used primarily for storage or sheltering of goods, vehicles, or animals, such as warehouses, cold storages, transit sheds, garages, hangars, barns, and stables, including servicing, processing, or repairs incidental to storage, excluding highly combustible or explosive materials.</w:t>
      </w:r>
    </w:p>
    <w:p w14:paraId="18F81D47" w14:textId="77777777" w:rsidR="00D5552B" w:rsidRPr="00D5552B" w:rsidRDefault="00D5552B" w:rsidP="00D5552B">
      <w:pPr>
        <w:pStyle w:val="TableParagraph"/>
        <w:numPr>
          <w:ilvl w:val="0"/>
          <w:numId w:val="17"/>
        </w:numPr>
        <w:spacing w:line="276" w:lineRule="auto"/>
        <w:jc w:val="both"/>
        <w:rPr>
          <w:rFonts w:ascii="Arial" w:hAnsi="Arial" w:cs="Arial"/>
          <w:sz w:val="24"/>
          <w:szCs w:val="24"/>
          <w:lang w:val="en-IN"/>
        </w:rPr>
      </w:pPr>
      <w:r w:rsidRPr="00D5552B">
        <w:rPr>
          <w:rFonts w:ascii="Arial" w:hAnsi="Arial" w:cs="Arial"/>
          <w:sz w:val="24"/>
          <w:szCs w:val="24"/>
          <w:lang w:val="en-IN"/>
        </w:rPr>
        <w:t>Storage properties are characterized by a relatively small number of occupants in proportion to the area, maintaining a focus on storage rather than human occupancy.</w:t>
      </w:r>
    </w:p>
    <w:p w14:paraId="0187F5DA" w14:textId="77777777" w:rsidR="00D5552B" w:rsidRDefault="00D5552B" w:rsidP="00D5552B">
      <w:pPr>
        <w:pStyle w:val="TableParagraph"/>
        <w:numPr>
          <w:ilvl w:val="0"/>
          <w:numId w:val="17"/>
        </w:numPr>
        <w:spacing w:after="160" w:line="276" w:lineRule="auto"/>
        <w:jc w:val="both"/>
        <w:rPr>
          <w:rFonts w:ascii="Arial" w:hAnsi="Arial" w:cs="Arial"/>
          <w:sz w:val="24"/>
          <w:szCs w:val="24"/>
          <w:lang w:val="en-IN"/>
        </w:rPr>
      </w:pPr>
      <w:r w:rsidRPr="00D5552B">
        <w:rPr>
          <w:rFonts w:ascii="Arial" w:hAnsi="Arial" w:cs="Arial"/>
          <w:sz w:val="24"/>
          <w:szCs w:val="24"/>
          <w:lang w:val="en-IN"/>
        </w:rPr>
        <w:t xml:space="preserve">Any change in use that increases the number of occupants to levels </w:t>
      </w:r>
      <w:r w:rsidRPr="00D5552B">
        <w:rPr>
          <w:rFonts w:ascii="Arial" w:hAnsi="Arial" w:cs="Arial"/>
          <w:sz w:val="24"/>
          <w:szCs w:val="24"/>
          <w:lang w:val="en-IN"/>
        </w:rPr>
        <w:lastRenderedPageBreak/>
        <w:t>comparable with other occupancy types, such as warehouses converted to office spaces or hangars used for assembly purposes, will require reclassification of the building.</w:t>
      </w:r>
    </w:p>
    <w:p w14:paraId="636FBEA8" w14:textId="12064A18" w:rsidR="00E769B3" w:rsidRPr="00BB462C" w:rsidRDefault="00EA089C" w:rsidP="00EA089C">
      <w:pPr>
        <w:pStyle w:val="TableParagraph"/>
        <w:spacing w:after="160" w:line="276" w:lineRule="auto"/>
        <w:ind w:left="0" w:firstLine="0"/>
        <w:jc w:val="both"/>
        <w:rPr>
          <w:rFonts w:ascii="Arial" w:hAnsi="Arial" w:cs="Arial"/>
          <w:i/>
          <w:iCs/>
          <w:sz w:val="24"/>
          <w:szCs w:val="24"/>
          <w:lang w:val="en-IN"/>
        </w:rPr>
      </w:pPr>
      <w:r w:rsidRPr="00BB462C">
        <w:rPr>
          <w:rFonts w:ascii="Arial" w:hAnsi="Arial" w:cs="Arial"/>
          <w:i/>
          <w:iCs/>
          <w:sz w:val="24"/>
          <w:szCs w:val="24"/>
          <w:lang w:val="en-IN"/>
        </w:rPr>
        <w:t>Group J Hazardous Buildings</w:t>
      </w:r>
    </w:p>
    <w:p w14:paraId="1AD0CFDF" w14:textId="77777777" w:rsidR="00EA089C" w:rsidRPr="00EA089C" w:rsidRDefault="00EA089C" w:rsidP="00EA089C">
      <w:pPr>
        <w:pStyle w:val="TableParagraph"/>
        <w:numPr>
          <w:ilvl w:val="0"/>
          <w:numId w:val="18"/>
        </w:numPr>
        <w:spacing w:line="276" w:lineRule="auto"/>
        <w:jc w:val="both"/>
        <w:rPr>
          <w:rFonts w:ascii="Arial" w:hAnsi="Arial" w:cs="Arial"/>
          <w:sz w:val="24"/>
          <w:szCs w:val="24"/>
          <w:lang w:val="en-IN"/>
        </w:rPr>
      </w:pPr>
      <w:r w:rsidRPr="00EA089C">
        <w:rPr>
          <w:rFonts w:ascii="Arial" w:hAnsi="Arial" w:cs="Arial"/>
          <w:sz w:val="24"/>
          <w:szCs w:val="24"/>
          <w:lang w:val="en-IN"/>
        </w:rPr>
        <w:t>Includes buildings or parts thereof used for storage, handling, manufacturing, or processing of highly combustible or explosive materials that burn with extreme rapidity or may produce poisonous fumes or explosions.</w:t>
      </w:r>
    </w:p>
    <w:p w14:paraId="57C3645E" w14:textId="77777777" w:rsidR="00EA089C" w:rsidRPr="00EA089C" w:rsidRDefault="00EA089C" w:rsidP="00EA089C">
      <w:pPr>
        <w:pStyle w:val="TableParagraph"/>
        <w:numPr>
          <w:ilvl w:val="0"/>
          <w:numId w:val="18"/>
        </w:numPr>
        <w:spacing w:line="276" w:lineRule="auto"/>
        <w:jc w:val="both"/>
        <w:rPr>
          <w:rFonts w:ascii="Arial" w:hAnsi="Arial" w:cs="Arial"/>
          <w:sz w:val="24"/>
          <w:szCs w:val="24"/>
          <w:lang w:val="en-IN"/>
        </w:rPr>
      </w:pPr>
      <w:r w:rsidRPr="00EA089C">
        <w:rPr>
          <w:rFonts w:ascii="Arial" w:hAnsi="Arial" w:cs="Arial"/>
          <w:sz w:val="24"/>
          <w:szCs w:val="24"/>
          <w:lang w:val="en-IN"/>
        </w:rPr>
        <w:t>Covers activities involving highly corrosive, toxic, or noxious substances such as alkalis, acids, or chemicals that produce flames, fumes, explosive, poisonous, irritant, or corrosive gases.</w:t>
      </w:r>
    </w:p>
    <w:p w14:paraId="7DEE597D" w14:textId="77777777" w:rsidR="00EA089C" w:rsidRDefault="00EA089C" w:rsidP="00EA089C">
      <w:pPr>
        <w:pStyle w:val="TableParagraph"/>
        <w:numPr>
          <w:ilvl w:val="0"/>
          <w:numId w:val="18"/>
        </w:numPr>
        <w:spacing w:after="160" w:line="276" w:lineRule="auto"/>
        <w:jc w:val="both"/>
        <w:rPr>
          <w:rFonts w:ascii="Arial" w:hAnsi="Arial" w:cs="Arial"/>
          <w:sz w:val="24"/>
          <w:szCs w:val="24"/>
          <w:lang w:val="en-IN"/>
        </w:rPr>
      </w:pPr>
      <w:r w:rsidRPr="00EA089C">
        <w:rPr>
          <w:rFonts w:ascii="Arial" w:hAnsi="Arial" w:cs="Arial"/>
          <w:sz w:val="24"/>
          <w:szCs w:val="24"/>
          <w:lang w:val="en-IN"/>
        </w:rPr>
        <w:t>Applies to the storage, handling, or processing of materials capable of producing explosive dust mixtures or fine particles subject to spontaneous ignition.</w:t>
      </w:r>
    </w:p>
    <w:p w14:paraId="21794118" w14:textId="762C1670" w:rsidR="00BB462C" w:rsidRDefault="00BB462C" w:rsidP="00BB462C">
      <w:pPr>
        <w:pStyle w:val="TableParagraph"/>
        <w:spacing w:after="160" w:line="276" w:lineRule="auto"/>
        <w:ind w:left="0" w:firstLine="0"/>
        <w:jc w:val="both"/>
        <w:rPr>
          <w:rFonts w:ascii="Arial" w:hAnsi="Arial" w:cs="Arial"/>
          <w:sz w:val="24"/>
          <w:szCs w:val="24"/>
          <w:lang w:val="en-IN"/>
        </w:rPr>
      </w:pPr>
      <w:r w:rsidRPr="006C2D12">
        <w:rPr>
          <w:rFonts w:ascii="Arial" w:hAnsi="Arial" w:cs="Arial"/>
          <w:i/>
          <w:iCs/>
          <w:sz w:val="24"/>
          <w:szCs w:val="24"/>
          <w:lang w:val="en-IN"/>
        </w:rPr>
        <w:t>Minor Occupancy</w:t>
      </w:r>
      <w:r>
        <w:rPr>
          <w:rFonts w:ascii="Arial" w:hAnsi="Arial" w:cs="Arial"/>
          <w:sz w:val="24"/>
          <w:szCs w:val="24"/>
          <w:lang w:val="en-IN"/>
        </w:rPr>
        <w:t xml:space="preserve"> — </w:t>
      </w:r>
      <w:r w:rsidRPr="00BB462C">
        <w:rPr>
          <w:rFonts w:ascii="Arial" w:hAnsi="Arial" w:cs="Arial"/>
          <w:sz w:val="24"/>
          <w:szCs w:val="24"/>
          <w:lang w:val="en-IN"/>
        </w:rPr>
        <w:t>This is purely incidental to operations in a main occupancy, which shall be considered as part of the main occupancy and shall be classified under the relevant group for the main occupancy.</w:t>
      </w:r>
    </w:p>
    <w:p w14:paraId="1BFF9372" w14:textId="199D8FDA" w:rsidR="00BB462C" w:rsidRDefault="006C2D12" w:rsidP="00BB462C">
      <w:pPr>
        <w:pStyle w:val="TableParagraph"/>
        <w:spacing w:after="160" w:line="276" w:lineRule="auto"/>
        <w:ind w:left="0" w:firstLine="0"/>
        <w:jc w:val="both"/>
        <w:rPr>
          <w:rFonts w:ascii="Arial" w:hAnsi="Arial" w:cs="Arial"/>
          <w:sz w:val="24"/>
          <w:szCs w:val="24"/>
          <w:lang w:val="en-IN"/>
        </w:rPr>
      </w:pPr>
      <w:r w:rsidRPr="006C2D12">
        <w:rPr>
          <w:rFonts w:ascii="Arial" w:hAnsi="Arial" w:cs="Arial"/>
          <w:i/>
          <w:iCs/>
          <w:sz w:val="24"/>
          <w:szCs w:val="24"/>
          <w:lang w:val="en-IN"/>
        </w:rPr>
        <w:t>Mixed Occupancy</w:t>
      </w:r>
      <w:r>
        <w:rPr>
          <w:rFonts w:ascii="Arial" w:hAnsi="Arial" w:cs="Arial"/>
          <w:sz w:val="24"/>
          <w:szCs w:val="24"/>
          <w:lang w:val="en-IN"/>
        </w:rPr>
        <w:t xml:space="preserve"> — </w:t>
      </w:r>
      <w:r w:rsidRPr="006C2D12">
        <w:rPr>
          <w:rFonts w:ascii="Arial" w:hAnsi="Arial" w:cs="Arial"/>
          <w:sz w:val="24"/>
          <w:szCs w:val="24"/>
          <w:lang w:val="en-IN"/>
        </w:rPr>
        <w:t>Where two or more types of occupancies intermingle in the same building, the entire building shall be treated as mixed occupancy.</w:t>
      </w:r>
    </w:p>
    <w:p w14:paraId="5AE8D699" w14:textId="7FEE10A3" w:rsidR="006C2D12" w:rsidRPr="00EA089C" w:rsidRDefault="006E186E" w:rsidP="00BB462C">
      <w:pPr>
        <w:pStyle w:val="TableParagraph"/>
        <w:spacing w:after="160" w:line="276" w:lineRule="auto"/>
        <w:ind w:left="0" w:firstLine="0"/>
        <w:jc w:val="both"/>
        <w:rPr>
          <w:rFonts w:ascii="Arial" w:hAnsi="Arial" w:cs="Arial"/>
          <w:i/>
          <w:iCs/>
          <w:sz w:val="24"/>
          <w:szCs w:val="24"/>
          <w:lang w:val="en-IN"/>
        </w:rPr>
      </w:pPr>
      <w:r w:rsidRPr="006E186E">
        <w:rPr>
          <w:rFonts w:ascii="Arial" w:hAnsi="Arial" w:cs="Arial"/>
          <w:b/>
          <w:bCs/>
          <w:sz w:val="24"/>
          <w:szCs w:val="24"/>
          <w:lang w:val="en-IN"/>
        </w:rPr>
        <w:t xml:space="preserve">3.1.2 </w:t>
      </w:r>
      <w:r w:rsidR="006C2D12" w:rsidRPr="00FC1AEB">
        <w:rPr>
          <w:rFonts w:ascii="Arial" w:hAnsi="Arial" w:cs="Arial"/>
          <w:i/>
          <w:iCs/>
          <w:sz w:val="24"/>
          <w:szCs w:val="24"/>
          <w:lang w:val="en-IN"/>
        </w:rPr>
        <w:t>Fire Zones</w:t>
      </w:r>
    </w:p>
    <w:p w14:paraId="5BCDF470" w14:textId="77618DF4" w:rsidR="00FC1AEB" w:rsidRPr="00FC1AEB" w:rsidRDefault="00FC1AEB" w:rsidP="002B35AB">
      <w:pPr>
        <w:pStyle w:val="TableParagraph"/>
        <w:numPr>
          <w:ilvl w:val="0"/>
          <w:numId w:val="19"/>
        </w:numPr>
        <w:spacing w:after="160" w:line="276" w:lineRule="auto"/>
        <w:jc w:val="both"/>
        <w:rPr>
          <w:rFonts w:ascii="Arial" w:hAnsi="Arial" w:cs="Arial"/>
          <w:sz w:val="24"/>
          <w:szCs w:val="24"/>
          <w:lang w:val="en-IN"/>
        </w:rPr>
      </w:pPr>
      <w:r w:rsidRPr="00FC1AEB">
        <w:rPr>
          <w:rFonts w:ascii="Arial" w:hAnsi="Arial" w:cs="Arial"/>
          <w:i/>
          <w:iCs/>
          <w:sz w:val="24"/>
          <w:szCs w:val="24"/>
          <w:lang w:val="en-IN"/>
        </w:rPr>
        <w:t xml:space="preserve">Fire Zone No. 1 </w:t>
      </w:r>
      <w:r w:rsidR="002B35AB">
        <w:rPr>
          <w:rFonts w:ascii="Arial" w:hAnsi="Arial" w:cs="Arial"/>
          <w:i/>
          <w:iCs/>
          <w:sz w:val="24"/>
          <w:szCs w:val="24"/>
          <w:lang w:val="en-IN"/>
        </w:rPr>
        <w:t>—</w:t>
      </w:r>
      <w:r w:rsidRPr="00FC1AEB">
        <w:rPr>
          <w:rFonts w:ascii="Arial" w:hAnsi="Arial" w:cs="Arial"/>
          <w:sz w:val="24"/>
          <w:szCs w:val="24"/>
          <w:lang w:val="en-IN"/>
        </w:rPr>
        <w:t xml:space="preserve"> This shall comprise areas</w:t>
      </w:r>
      <w:r>
        <w:rPr>
          <w:rFonts w:ascii="Arial" w:hAnsi="Arial" w:cs="Arial"/>
          <w:sz w:val="24"/>
          <w:szCs w:val="24"/>
          <w:lang w:val="en-IN"/>
        </w:rPr>
        <w:t xml:space="preserve"> </w:t>
      </w:r>
      <w:r w:rsidRPr="00FC1AEB">
        <w:rPr>
          <w:rFonts w:ascii="Arial" w:hAnsi="Arial" w:cs="Arial"/>
          <w:sz w:val="24"/>
          <w:szCs w:val="24"/>
          <w:lang w:val="en-IN"/>
        </w:rPr>
        <w:t>having</w:t>
      </w:r>
      <w:r w:rsidR="002B35AB">
        <w:rPr>
          <w:rFonts w:ascii="Arial" w:hAnsi="Arial" w:cs="Arial"/>
          <w:sz w:val="24"/>
          <w:szCs w:val="24"/>
          <w:lang w:val="en-IN"/>
        </w:rPr>
        <w:t xml:space="preserve"> </w:t>
      </w:r>
      <w:r w:rsidRPr="00FC1AEB">
        <w:rPr>
          <w:rFonts w:ascii="Arial" w:hAnsi="Arial" w:cs="Arial"/>
          <w:sz w:val="24"/>
          <w:szCs w:val="24"/>
          <w:lang w:val="en-IN"/>
        </w:rPr>
        <w:t>residential</w:t>
      </w:r>
      <w:r w:rsidR="002B35AB">
        <w:rPr>
          <w:rFonts w:ascii="Arial" w:hAnsi="Arial" w:cs="Arial"/>
          <w:sz w:val="24"/>
          <w:szCs w:val="24"/>
          <w:lang w:val="en-IN"/>
        </w:rPr>
        <w:t xml:space="preserve"> </w:t>
      </w:r>
      <w:r w:rsidRPr="00FC1AEB">
        <w:rPr>
          <w:rFonts w:ascii="Arial" w:hAnsi="Arial" w:cs="Arial"/>
          <w:sz w:val="24"/>
          <w:szCs w:val="24"/>
          <w:lang w:val="en-IN"/>
        </w:rPr>
        <w:t>(Group A),</w:t>
      </w:r>
      <w:r w:rsidR="002B35AB">
        <w:rPr>
          <w:rFonts w:ascii="Arial" w:hAnsi="Arial" w:cs="Arial"/>
          <w:sz w:val="24"/>
          <w:szCs w:val="24"/>
          <w:lang w:val="en-IN"/>
        </w:rPr>
        <w:t xml:space="preserve"> </w:t>
      </w:r>
      <w:r w:rsidRPr="00FC1AEB">
        <w:rPr>
          <w:rFonts w:ascii="Arial" w:hAnsi="Arial" w:cs="Arial"/>
          <w:sz w:val="24"/>
          <w:szCs w:val="24"/>
          <w:lang w:val="en-IN"/>
        </w:rPr>
        <w:t>educational</w:t>
      </w:r>
      <w:r>
        <w:rPr>
          <w:rFonts w:ascii="Arial" w:hAnsi="Arial" w:cs="Arial"/>
          <w:sz w:val="24"/>
          <w:szCs w:val="24"/>
          <w:lang w:val="en-IN"/>
        </w:rPr>
        <w:t xml:space="preserve"> </w:t>
      </w:r>
      <w:r w:rsidRPr="00FC1AEB">
        <w:rPr>
          <w:rFonts w:ascii="Arial" w:hAnsi="Arial" w:cs="Arial"/>
          <w:sz w:val="24"/>
          <w:szCs w:val="24"/>
          <w:lang w:val="en-IN"/>
        </w:rPr>
        <w:t>(Group B), institutional (Group C), assembly</w:t>
      </w:r>
      <w:r>
        <w:rPr>
          <w:rFonts w:ascii="Arial" w:hAnsi="Arial" w:cs="Arial"/>
          <w:sz w:val="24"/>
          <w:szCs w:val="24"/>
          <w:lang w:val="en-IN"/>
        </w:rPr>
        <w:t xml:space="preserve"> </w:t>
      </w:r>
      <w:r w:rsidRPr="00FC1AEB">
        <w:rPr>
          <w:rFonts w:ascii="Arial" w:hAnsi="Arial" w:cs="Arial"/>
          <w:sz w:val="24"/>
          <w:szCs w:val="24"/>
          <w:lang w:val="en-IN"/>
        </w:rPr>
        <w:t>(Group D), small business (Subdivision E-1)</w:t>
      </w:r>
      <w:r>
        <w:rPr>
          <w:rFonts w:ascii="Arial" w:hAnsi="Arial" w:cs="Arial"/>
          <w:sz w:val="24"/>
          <w:szCs w:val="24"/>
          <w:lang w:val="en-IN"/>
        </w:rPr>
        <w:t xml:space="preserve"> </w:t>
      </w:r>
      <w:r w:rsidRPr="00FC1AEB">
        <w:rPr>
          <w:rFonts w:ascii="Arial" w:hAnsi="Arial" w:cs="Arial"/>
          <w:sz w:val="24"/>
          <w:szCs w:val="24"/>
          <w:lang w:val="en-IN"/>
        </w:rPr>
        <w:t>and mercantile (Group F) buildings, or areas</w:t>
      </w:r>
      <w:r>
        <w:rPr>
          <w:rFonts w:ascii="Arial" w:hAnsi="Arial" w:cs="Arial"/>
          <w:sz w:val="24"/>
          <w:szCs w:val="24"/>
          <w:lang w:val="en-IN"/>
        </w:rPr>
        <w:t xml:space="preserve"> </w:t>
      </w:r>
      <w:r w:rsidRPr="00FC1AEB">
        <w:rPr>
          <w:rFonts w:ascii="Arial" w:hAnsi="Arial" w:cs="Arial"/>
          <w:sz w:val="24"/>
          <w:szCs w:val="24"/>
          <w:lang w:val="en-IN"/>
        </w:rPr>
        <w:t>which</w:t>
      </w:r>
      <w:r w:rsidR="002B35AB">
        <w:rPr>
          <w:rFonts w:ascii="Arial" w:hAnsi="Arial" w:cs="Arial"/>
          <w:sz w:val="24"/>
          <w:szCs w:val="24"/>
          <w:lang w:val="en-IN"/>
        </w:rPr>
        <w:t xml:space="preserve"> </w:t>
      </w:r>
      <w:r w:rsidRPr="00FC1AEB">
        <w:rPr>
          <w:rFonts w:ascii="Arial" w:hAnsi="Arial" w:cs="Arial"/>
          <w:sz w:val="24"/>
          <w:szCs w:val="24"/>
          <w:lang w:val="en-IN"/>
        </w:rPr>
        <w:t>are</w:t>
      </w:r>
      <w:r w:rsidR="002B35AB">
        <w:rPr>
          <w:rFonts w:ascii="Arial" w:hAnsi="Arial" w:cs="Arial"/>
          <w:sz w:val="24"/>
          <w:szCs w:val="24"/>
          <w:lang w:val="en-IN"/>
        </w:rPr>
        <w:t xml:space="preserve"> </w:t>
      </w:r>
      <w:r w:rsidRPr="00FC1AEB">
        <w:rPr>
          <w:rFonts w:ascii="Arial" w:hAnsi="Arial" w:cs="Arial"/>
          <w:sz w:val="24"/>
          <w:szCs w:val="24"/>
          <w:lang w:val="en-IN"/>
        </w:rPr>
        <w:t>under</w:t>
      </w:r>
      <w:r w:rsidR="002B35AB">
        <w:rPr>
          <w:rFonts w:ascii="Arial" w:hAnsi="Arial" w:cs="Arial"/>
          <w:sz w:val="24"/>
          <w:szCs w:val="24"/>
          <w:lang w:val="en-IN"/>
        </w:rPr>
        <w:t xml:space="preserve"> </w:t>
      </w:r>
      <w:r w:rsidRPr="00FC1AEB">
        <w:rPr>
          <w:rFonts w:ascii="Arial" w:hAnsi="Arial" w:cs="Arial"/>
          <w:sz w:val="24"/>
          <w:szCs w:val="24"/>
          <w:lang w:val="en-IN"/>
        </w:rPr>
        <w:t>development</w:t>
      </w:r>
      <w:r w:rsidR="002B35AB">
        <w:rPr>
          <w:rFonts w:ascii="Arial" w:hAnsi="Arial" w:cs="Arial"/>
          <w:sz w:val="24"/>
          <w:szCs w:val="24"/>
          <w:lang w:val="en-IN"/>
        </w:rPr>
        <w:t xml:space="preserve"> </w:t>
      </w:r>
      <w:r w:rsidRPr="00FC1AEB">
        <w:rPr>
          <w:rFonts w:ascii="Arial" w:hAnsi="Arial" w:cs="Arial"/>
          <w:sz w:val="24"/>
          <w:szCs w:val="24"/>
          <w:lang w:val="en-IN"/>
        </w:rPr>
        <w:t>for</w:t>
      </w:r>
      <w:r w:rsidR="002B35AB">
        <w:rPr>
          <w:rFonts w:ascii="Arial" w:hAnsi="Arial" w:cs="Arial"/>
          <w:sz w:val="24"/>
          <w:szCs w:val="24"/>
          <w:lang w:val="en-IN"/>
        </w:rPr>
        <w:t xml:space="preserve"> </w:t>
      </w:r>
      <w:r w:rsidRPr="00FC1AEB">
        <w:rPr>
          <w:rFonts w:ascii="Arial" w:hAnsi="Arial" w:cs="Arial"/>
          <w:sz w:val="24"/>
          <w:szCs w:val="24"/>
          <w:lang w:val="en-IN"/>
        </w:rPr>
        <w:t>such</w:t>
      </w:r>
      <w:r>
        <w:rPr>
          <w:rFonts w:ascii="Arial" w:hAnsi="Arial" w:cs="Arial"/>
          <w:sz w:val="24"/>
          <w:szCs w:val="24"/>
          <w:lang w:val="en-IN"/>
        </w:rPr>
        <w:t xml:space="preserve"> </w:t>
      </w:r>
      <w:r w:rsidRPr="00FC1AEB">
        <w:rPr>
          <w:rFonts w:ascii="Arial" w:hAnsi="Arial" w:cs="Arial"/>
          <w:sz w:val="24"/>
          <w:szCs w:val="24"/>
          <w:lang w:val="en-IN"/>
        </w:rPr>
        <w:t>occupancies.</w:t>
      </w:r>
    </w:p>
    <w:p w14:paraId="227BD80B" w14:textId="3627C864" w:rsidR="00FC1AEB" w:rsidRPr="00FC1AEB" w:rsidRDefault="00FC1AEB" w:rsidP="002B35AB">
      <w:pPr>
        <w:pStyle w:val="TableParagraph"/>
        <w:numPr>
          <w:ilvl w:val="0"/>
          <w:numId w:val="19"/>
        </w:numPr>
        <w:spacing w:after="160" w:line="276" w:lineRule="auto"/>
        <w:jc w:val="both"/>
        <w:rPr>
          <w:rFonts w:ascii="Arial" w:hAnsi="Arial" w:cs="Arial"/>
          <w:sz w:val="24"/>
          <w:szCs w:val="24"/>
          <w:lang w:val="en-IN"/>
        </w:rPr>
      </w:pPr>
      <w:r w:rsidRPr="00FC1AEB">
        <w:rPr>
          <w:rFonts w:ascii="Arial" w:hAnsi="Arial" w:cs="Arial"/>
          <w:i/>
          <w:iCs/>
          <w:sz w:val="24"/>
          <w:szCs w:val="24"/>
          <w:lang w:val="en-IN"/>
        </w:rPr>
        <w:t>Fire</w:t>
      </w:r>
      <w:r w:rsidR="002B35AB">
        <w:rPr>
          <w:rFonts w:ascii="Arial" w:hAnsi="Arial" w:cs="Arial"/>
          <w:i/>
          <w:iCs/>
          <w:sz w:val="24"/>
          <w:szCs w:val="24"/>
          <w:lang w:val="en-IN"/>
        </w:rPr>
        <w:t xml:space="preserve"> </w:t>
      </w:r>
      <w:r w:rsidRPr="00FC1AEB">
        <w:rPr>
          <w:rFonts w:ascii="Arial" w:hAnsi="Arial" w:cs="Arial"/>
          <w:i/>
          <w:iCs/>
          <w:sz w:val="24"/>
          <w:szCs w:val="24"/>
          <w:lang w:val="en-IN"/>
        </w:rPr>
        <w:t>Zone</w:t>
      </w:r>
      <w:r w:rsidR="002B35AB">
        <w:rPr>
          <w:rFonts w:ascii="Arial" w:hAnsi="Arial" w:cs="Arial"/>
          <w:i/>
          <w:iCs/>
          <w:sz w:val="24"/>
          <w:szCs w:val="24"/>
          <w:lang w:val="en-IN"/>
        </w:rPr>
        <w:t xml:space="preserve"> </w:t>
      </w:r>
      <w:r w:rsidRPr="00FC1AEB">
        <w:rPr>
          <w:rFonts w:ascii="Arial" w:hAnsi="Arial" w:cs="Arial"/>
          <w:i/>
          <w:iCs/>
          <w:sz w:val="24"/>
          <w:szCs w:val="24"/>
          <w:lang w:val="en-IN"/>
        </w:rPr>
        <w:t>No.</w:t>
      </w:r>
      <w:r w:rsidR="002B35AB">
        <w:rPr>
          <w:rFonts w:ascii="Arial" w:hAnsi="Arial" w:cs="Arial"/>
          <w:i/>
          <w:iCs/>
          <w:sz w:val="24"/>
          <w:szCs w:val="24"/>
          <w:lang w:val="en-IN"/>
        </w:rPr>
        <w:t xml:space="preserve"> </w:t>
      </w:r>
      <w:r w:rsidRPr="00FC1AEB">
        <w:rPr>
          <w:rFonts w:ascii="Arial" w:hAnsi="Arial" w:cs="Arial"/>
          <w:i/>
          <w:iCs/>
          <w:sz w:val="24"/>
          <w:szCs w:val="24"/>
          <w:lang w:val="en-IN"/>
        </w:rPr>
        <w:t>2</w:t>
      </w:r>
      <w:r w:rsidRPr="00FC1AEB">
        <w:rPr>
          <w:rFonts w:ascii="Arial" w:hAnsi="Arial" w:cs="Arial"/>
          <w:sz w:val="24"/>
          <w:szCs w:val="24"/>
          <w:lang w:val="en-IN"/>
        </w:rPr>
        <w:t xml:space="preserve"> </w:t>
      </w:r>
      <w:r w:rsidR="002B35AB">
        <w:rPr>
          <w:rFonts w:ascii="Arial" w:hAnsi="Arial" w:cs="Arial"/>
          <w:sz w:val="24"/>
          <w:szCs w:val="24"/>
          <w:lang w:val="en-IN"/>
        </w:rPr>
        <w:t xml:space="preserve">— </w:t>
      </w:r>
      <w:r w:rsidRPr="00FC1AEB">
        <w:rPr>
          <w:rFonts w:ascii="Arial" w:hAnsi="Arial" w:cs="Arial"/>
          <w:sz w:val="24"/>
          <w:szCs w:val="24"/>
          <w:lang w:val="en-IN"/>
        </w:rPr>
        <w:t>This</w:t>
      </w:r>
      <w:r w:rsidR="002B35AB">
        <w:rPr>
          <w:rFonts w:ascii="Arial" w:hAnsi="Arial" w:cs="Arial"/>
          <w:sz w:val="24"/>
          <w:szCs w:val="24"/>
          <w:lang w:val="en-IN"/>
        </w:rPr>
        <w:t xml:space="preserve"> </w:t>
      </w:r>
      <w:r w:rsidRPr="00FC1AEB">
        <w:rPr>
          <w:rFonts w:ascii="Arial" w:hAnsi="Arial" w:cs="Arial"/>
          <w:sz w:val="24"/>
          <w:szCs w:val="24"/>
          <w:lang w:val="en-IN"/>
        </w:rPr>
        <w:t>shall</w:t>
      </w:r>
      <w:r w:rsidR="002B35AB">
        <w:rPr>
          <w:rFonts w:ascii="Arial" w:hAnsi="Arial" w:cs="Arial"/>
          <w:sz w:val="24"/>
          <w:szCs w:val="24"/>
          <w:lang w:val="en-IN"/>
        </w:rPr>
        <w:t xml:space="preserve"> </w:t>
      </w:r>
      <w:r w:rsidRPr="00FC1AEB">
        <w:rPr>
          <w:rFonts w:ascii="Arial" w:hAnsi="Arial" w:cs="Arial"/>
          <w:sz w:val="24"/>
          <w:szCs w:val="24"/>
          <w:lang w:val="en-IN"/>
        </w:rPr>
        <w:t>comprise</w:t>
      </w:r>
      <w:r>
        <w:rPr>
          <w:rFonts w:ascii="Arial" w:hAnsi="Arial" w:cs="Arial"/>
          <w:sz w:val="24"/>
          <w:szCs w:val="24"/>
          <w:lang w:val="en-IN"/>
        </w:rPr>
        <w:t xml:space="preserve"> </w:t>
      </w:r>
      <w:r w:rsidRPr="00FC1AEB">
        <w:rPr>
          <w:rFonts w:ascii="Arial" w:hAnsi="Arial" w:cs="Arial"/>
          <w:sz w:val="24"/>
          <w:szCs w:val="24"/>
          <w:lang w:val="en-IN"/>
        </w:rPr>
        <w:t>business</w:t>
      </w:r>
      <w:r w:rsidR="002B35AB">
        <w:rPr>
          <w:rFonts w:ascii="Arial" w:hAnsi="Arial" w:cs="Arial"/>
          <w:sz w:val="24"/>
          <w:szCs w:val="24"/>
          <w:lang w:val="en-IN"/>
        </w:rPr>
        <w:t xml:space="preserve"> </w:t>
      </w:r>
      <w:r w:rsidRPr="00FC1AEB">
        <w:rPr>
          <w:rFonts w:ascii="Arial" w:hAnsi="Arial" w:cs="Arial"/>
          <w:sz w:val="24"/>
          <w:szCs w:val="24"/>
          <w:lang w:val="en-IN"/>
        </w:rPr>
        <w:t>(Subdivisions</w:t>
      </w:r>
      <w:r w:rsidR="002B35AB">
        <w:rPr>
          <w:rFonts w:ascii="Arial" w:hAnsi="Arial" w:cs="Arial"/>
          <w:sz w:val="24"/>
          <w:szCs w:val="24"/>
          <w:lang w:val="en-IN"/>
        </w:rPr>
        <w:t xml:space="preserve"> </w:t>
      </w:r>
      <w:r w:rsidRPr="00FC1AEB">
        <w:rPr>
          <w:rFonts w:ascii="Arial" w:hAnsi="Arial" w:cs="Arial"/>
          <w:sz w:val="24"/>
          <w:szCs w:val="24"/>
          <w:lang w:val="en-IN"/>
        </w:rPr>
        <w:t>E-2</w:t>
      </w:r>
      <w:r w:rsidR="002B35AB">
        <w:rPr>
          <w:rFonts w:ascii="Arial" w:hAnsi="Arial" w:cs="Arial"/>
          <w:sz w:val="24"/>
          <w:szCs w:val="24"/>
          <w:lang w:val="en-IN"/>
        </w:rPr>
        <w:t xml:space="preserve"> </w:t>
      </w:r>
      <w:r w:rsidRPr="00FC1AEB">
        <w:rPr>
          <w:rFonts w:ascii="Arial" w:hAnsi="Arial" w:cs="Arial"/>
          <w:sz w:val="24"/>
          <w:szCs w:val="24"/>
          <w:lang w:val="en-IN"/>
        </w:rPr>
        <w:t>to</w:t>
      </w:r>
      <w:r w:rsidR="002B35AB">
        <w:rPr>
          <w:rFonts w:ascii="Arial" w:hAnsi="Arial" w:cs="Arial"/>
          <w:sz w:val="24"/>
          <w:szCs w:val="24"/>
          <w:lang w:val="en-IN"/>
        </w:rPr>
        <w:t xml:space="preserve"> </w:t>
      </w:r>
      <w:r w:rsidRPr="00FC1AEB">
        <w:rPr>
          <w:rFonts w:ascii="Arial" w:hAnsi="Arial" w:cs="Arial"/>
          <w:sz w:val="24"/>
          <w:szCs w:val="24"/>
          <w:lang w:val="en-IN"/>
        </w:rPr>
        <w:t>E-5)</w:t>
      </w:r>
      <w:r w:rsidR="002B35AB">
        <w:rPr>
          <w:rFonts w:ascii="Arial" w:hAnsi="Arial" w:cs="Arial"/>
          <w:sz w:val="24"/>
          <w:szCs w:val="24"/>
          <w:lang w:val="en-IN"/>
        </w:rPr>
        <w:t xml:space="preserve"> </w:t>
      </w:r>
      <w:r w:rsidRPr="00FC1AEB">
        <w:rPr>
          <w:rFonts w:ascii="Arial" w:hAnsi="Arial" w:cs="Arial"/>
          <w:sz w:val="24"/>
          <w:szCs w:val="24"/>
          <w:lang w:val="en-IN"/>
        </w:rPr>
        <w:t>and</w:t>
      </w:r>
      <w:r>
        <w:rPr>
          <w:rFonts w:ascii="Arial" w:hAnsi="Arial" w:cs="Arial"/>
          <w:sz w:val="24"/>
          <w:szCs w:val="24"/>
          <w:lang w:val="en-IN"/>
        </w:rPr>
        <w:t xml:space="preserve"> </w:t>
      </w:r>
      <w:r w:rsidRPr="00FC1AEB">
        <w:rPr>
          <w:rFonts w:ascii="Arial" w:hAnsi="Arial" w:cs="Arial"/>
          <w:sz w:val="24"/>
          <w:szCs w:val="24"/>
          <w:lang w:val="en-IN"/>
        </w:rPr>
        <w:t>industrial</w:t>
      </w:r>
      <w:r w:rsidR="002B35AB">
        <w:rPr>
          <w:rFonts w:ascii="Arial" w:hAnsi="Arial" w:cs="Arial"/>
          <w:sz w:val="24"/>
          <w:szCs w:val="24"/>
          <w:lang w:val="en-IN"/>
        </w:rPr>
        <w:t xml:space="preserve"> </w:t>
      </w:r>
      <w:r w:rsidRPr="00FC1AEB">
        <w:rPr>
          <w:rFonts w:ascii="Arial" w:hAnsi="Arial" w:cs="Arial"/>
          <w:sz w:val="24"/>
          <w:szCs w:val="24"/>
          <w:lang w:val="en-IN"/>
        </w:rPr>
        <w:t>buildings</w:t>
      </w:r>
      <w:r w:rsidR="002B35AB">
        <w:rPr>
          <w:rFonts w:ascii="Arial" w:hAnsi="Arial" w:cs="Arial"/>
          <w:sz w:val="24"/>
          <w:szCs w:val="24"/>
          <w:lang w:val="en-IN"/>
        </w:rPr>
        <w:t xml:space="preserve"> </w:t>
      </w:r>
      <w:r w:rsidRPr="00FC1AEB">
        <w:rPr>
          <w:rFonts w:ascii="Arial" w:hAnsi="Arial" w:cs="Arial"/>
          <w:sz w:val="24"/>
          <w:szCs w:val="24"/>
          <w:lang w:val="en-IN"/>
        </w:rPr>
        <w:t>(Subdivisions G-1</w:t>
      </w:r>
      <w:r w:rsidR="002B35AB">
        <w:rPr>
          <w:rFonts w:ascii="Arial" w:hAnsi="Arial" w:cs="Arial"/>
          <w:sz w:val="24"/>
          <w:szCs w:val="24"/>
          <w:lang w:val="en-IN"/>
        </w:rPr>
        <w:t xml:space="preserve"> </w:t>
      </w:r>
      <w:r w:rsidRPr="00FC1AEB">
        <w:rPr>
          <w:rFonts w:ascii="Arial" w:hAnsi="Arial" w:cs="Arial"/>
          <w:sz w:val="24"/>
          <w:szCs w:val="24"/>
          <w:lang w:val="en-IN"/>
        </w:rPr>
        <w:t>and</w:t>
      </w:r>
      <w:r>
        <w:rPr>
          <w:rFonts w:ascii="Arial" w:hAnsi="Arial" w:cs="Arial"/>
          <w:sz w:val="24"/>
          <w:szCs w:val="24"/>
          <w:lang w:val="en-IN"/>
        </w:rPr>
        <w:t xml:space="preserve"> </w:t>
      </w:r>
      <w:r w:rsidRPr="00FC1AEB">
        <w:rPr>
          <w:rFonts w:ascii="Arial" w:hAnsi="Arial" w:cs="Arial"/>
          <w:sz w:val="24"/>
          <w:szCs w:val="24"/>
          <w:lang w:val="en-IN"/>
        </w:rPr>
        <w:t>G-2), except high hazard industrial buildings</w:t>
      </w:r>
      <w:r>
        <w:rPr>
          <w:rFonts w:ascii="Arial" w:hAnsi="Arial" w:cs="Arial"/>
          <w:sz w:val="24"/>
          <w:szCs w:val="24"/>
          <w:lang w:val="en-IN"/>
        </w:rPr>
        <w:t xml:space="preserve"> </w:t>
      </w:r>
      <w:r w:rsidRPr="00FC1AEB">
        <w:rPr>
          <w:rFonts w:ascii="Arial" w:hAnsi="Arial" w:cs="Arial"/>
          <w:sz w:val="24"/>
          <w:szCs w:val="24"/>
          <w:lang w:val="en-IN"/>
        </w:rPr>
        <w:t>(Subdivision G-3) or areas which are under</w:t>
      </w:r>
      <w:r>
        <w:rPr>
          <w:rFonts w:ascii="Arial" w:hAnsi="Arial" w:cs="Arial"/>
          <w:sz w:val="24"/>
          <w:szCs w:val="24"/>
          <w:lang w:val="en-IN"/>
        </w:rPr>
        <w:t xml:space="preserve"> </w:t>
      </w:r>
      <w:r w:rsidRPr="00FC1AEB">
        <w:rPr>
          <w:rFonts w:ascii="Arial" w:hAnsi="Arial" w:cs="Arial"/>
          <w:sz w:val="24"/>
          <w:szCs w:val="24"/>
          <w:lang w:val="en-IN"/>
        </w:rPr>
        <w:t>development for such occupancies.</w:t>
      </w:r>
    </w:p>
    <w:p w14:paraId="5B6456A6" w14:textId="770DE358" w:rsidR="00EA089C" w:rsidRDefault="00FC1AEB" w:rsidP="002B35AB">
      <w:pPr>
        <w:pStyle w:val="TableParagraph"/>
        <w:numPr>
          <w:ilvl w:val="0"/>
          <w:numId w:val="19"/>
        </w:numPr>
        <w:spacing w:after="160" w:line="276" w:lineRule="auto"/>
        <w:jc w:val="both"/>
        <w:rPr>
          <w:rFonts w:ascii="Arial" w:hAnsi="Arial" w:cs="Arial"/>
          <w:sz w:val="24"/>
          <w:szCs w:val="24"/>
          <w:lang w:val="en-IN"/>
        </w:rPr>
      </w:pPr>
      <w:r w:rsidRPr="00FC1AEB">
        <w:rPr>
          <w:rFonts w:ascii="Arial" w:hAnsi="Arial" w:cs="Arial"/>
          <w:i/>
          <w:iCs/>
          <w:sz w:val="24"/>
          <w:szCs w:val="24"/>
          <w:lang w:val="en-IN"/>
        </w:rPr>
        <w:t>Fire Zone No. 3</w:t>
      </w:r>
      <w:r w:rsidRPr="00FC1AEB">
        <w:rPr>
          <w:rFonts w:ascii="Arial" w:hAnsi="Arial" w:cs="Arial"/>
          <w:sz w:val="24"/>
          <w:szCs w:val="24"/>
          <w:lang w:val="en-IN"/>
        </w:rPr>
        <w:t xml:space="preserve"> </w:t>
      </w:r>
      <w:r w:rsidR="002B35AB">
        <w:rPr>
          <w:rFonts w:ascii="Arial" w:hAnsi="Arial" w:cs="Arial"/>
          <w:sz w:val="24"/>
          <w:szCs w:val="24"/>
          <w:lang w:val="en-IN"/>
        </w:rPr>
        <w:t>—</w:t>
      </w:r>
      <w:r w:rsidRPr="00FC1AEB">
        <w:rPr>
          <w:rFonts w:ascii="Arial" w:hAnsi="Arial" w:cs="Arial"/>
          <w:sz w:val="24"/>
          <w:szCs w:val="24"/>
          <w:lang w:val="en-IN"/>
        </w:rPr>
        <w:t xml:space="preserve"> This shall comprise areas</w:t>
      </w:r>
      <w:r>
        <w:rPr>
          <w:rFonts w:ascii="Arial" w:hAnsi="Arial" w:cs="Arial"/>
          <w:sz w:val="24"/>
          <w:szCs w:val="24"/>
          <w:lang w:val="en-IN"/>
        </w:rPr>
        <w:t xml:space="preserve"> </w:t>
      </w:r>
      <w:r w:rsidRPr="00FC1AEB">
        <w:rPr>
          <w:rFonts w:ascii="Arial" w:hAnsi="Arial" w:cs="Arial"/>
          <w:sz w:val="24"/>
          <w:szCs w:val="24"/>
          <w:lang w:val="en-IN"/>
        </w:rPr>
        <w:t>having</w:t>
      </w:r>
      <w:r w:rsidR="002B35AB">
        <w:rPr>
          <w:rFonts w:ascii="Arial" w:hAnsi="Arial" w:cs="Arial"/>
          <w:sz w:val="24"/>
          <w:szCs w:val="24"/>
          <w:lang w:val="en-IN"/>
        </w:rPr>
        <w:t xml:space="preserve"> </w:t>
      </w:r>
      <w:r w:rsidRPr="00FC1AEB">
        <w:rPr>
          <w:rFonts w:ascii="Arial" w:hAnsi="Arial" w:cs="Arial"/>
          <w:sz w:val="24"/>
          <w:szCs w:val="24"/>
          <w:lang w:val="en-IN"/>
        </w:rPr>
        <w:t>high</w:t>
      </w:r>
      <w:r w:rsidR="002B35AB">
        <w:rPr>
          <w:rFonts w:ascii="Arial" w:hAnsi="Arial" w:cs="Arial"/>
          <w:sz w:val="24"/>
          <w:szCs w:val="24"/>
          <w:lang w:val="en-IN"/>
        </w:rPr>
        <w:t xml:space="preserve"> </w:t>
      </w:r>
      <w:r w:rsidRPr="00FC1AEB">
        <w:rPr>
          <w:rFonts w:ascii="Arial" w:hAnsi="Arial" w:cs="Arial"/>
          <w:sz w:val="24"/>
          <w:szCs w:val="24"/>
          <w:lang w:val="en-IN"/>
        </w:rPr>
        <w:t>hazard</w:t>
      </w:r>
      <w:r w:rsidR="002B35AB">
        <w:rPr>
          <w:rFonts w:ascii="Arial" w:hAnsi="Arial" w:cs="Arial"/>
          <w:sz w:val="24"/>
          <w:szCs w:val="24"/>
          <w:lang w:val="en-IN"/>
        </w:rPr>
        <w:t xml:space="preserve"> </w:t>
      </w:r>
      <w:r w:rsidRPr="00FC1AEB">
        <w:rPr>
          <w:rFonts w:ascii="Arial" w:hAnsi="Arial" w:cs="Arial"/>
          <w:sz w:val="24"/>
          <w:szCs w:val="24"/>
          <w:lang w:val="en-IN"/>
        </w:rPr>
        <w:t>industrial</w:t>
      </w:r>
      <w:r w:rsidR="002B35AB">
        <w:rPr>
          <w:rFonts w:ascii="Arial" w:hAnsi="Arial" w:cs="Arial"/>
          <w:sz w:val="24"/>
          <w:szCs w:val="24"/>
          <w:lang w:val="en-IN"/>
        </w:rPr>
        <w:t xml:space="preserve"> </w:t>
      </w:r>
      <w:r w:rsidRPr="00FC1AEB">
        <w:rPr>
          <w:rFonts w:ascii="Arial" w:hAnsi="Arial" w:cs="Arial"/>
          <w:sz w:val="24"/>
          <w:szCs w:val="24"/>
          <w:lang w:val="en-IN"/>
        </w:rPr>
        <w:t>buildings</w:t>
      </w:r>
      <w:r>
        <w:rPr>
          <w:rFonts w:ascii="Arial" w:hAnsi="Arial" w:cs="Arial"/>
          <w:sz w:val="24"/>
          <w:szCs w:val="24"/>
          <w:lang w:val="en-IN"/>
        </w:rPr>
        <w:t xml:space="preserve"> </w:t>
      </w:r>
      <w:r w:rsidRPr="00FC1AEB">
        <w:rPr>
          <w:rFonts w:ascii="Arial" w:hAnsi="Arial" w:cs="Arial"/>
          <w:sz w:val="24"/>
          <w:szCs w:val="24"/>
          <w:lang w:val="en-IN"/>
        </w:rPr>
        <w:t>(Subdivision</w:t>
      </w:r>
      <w:r w:rsidR="002B35AB">
        <w:rPr>
          <w:rFonts w:ascii="Arial" w:hAnsi="Arial" w:cs="Arial"/>
          <w:sz w:val="24"/>
          <w:szCs w:val="24"/>
          <w:lang w:val="en-IN"/>
        </w:rPr>
        <w:t xml:space="preserve"> </w:t>
      </w:r>
      <w:r w:rsidRPr="00FC1AEB">
        <w:rPr>
          <w:rFonts w:ascii="Arial" w:hAnsi="Arial" w:cs="Arial"/>
          <w:sz w:val="24"/>
          <w:szCs w:val="24"/>
          <w:lang w:val="en-IN"/>
        </w:rPr>
        <w:t>G-3),</w:t>
      </w:r>
      <w:r w:rsidR="002B35AB">
        <w:rPr>
          <w:rFonts w:ascii="Arial" w:hAnsi="Arial" w:cs="Arial"/>
          <w:sz w:val="24"/>
          <w:szCs w:val="24"/>
          <w:lang w:val="en-IN"/>
        </w:rPr>
        <w:t xml:space="preserve"> </w:t>
      </w:r>
      <w:r w:rsidRPr="00FC1AEB">
        <w:rPr>
          <w:rFonts w:ascii="Arial" w:hAnsi="Arial" w:cs="Arial"/>
          <w:sz w:val="24"/>
          <w:szCs w:val="24"/>
          <w:lang w:val="en-IN"/>
        </w:rPr>
        <w:t>storage</w:t>
      </w:r>
      <w:r w:rsidR="002B35AB">
        <w:rPr>
          <w:rFonts w:ascii="Arial" w:hAnsi="Arial" w:cs="Arial"/>
          <w:sz w:val="24"/>
          <w:szCs w:val="24"/>
          <w:lang w:val="en-IN"/>
        </w:rPr>
        <w:t xml:space="preserve"> </w:t>
      </w:r>
      <w:r w:rsidRPr="00FC1AEB">
        <w:rPr>
          <w:rFonts w:ascii="Arial" w:hAnsi="Arial" w:cs="Arial"/>
          <w:sz w:val="24"/>
          <w:szCs w:val="24"/>
          <w:lang w:val="en-IN"/>
        </w:rPr>
        <w:t>buildings</w:t>
      </w:r>
      <w:r>
        <w:rPr>
          <w:rFonts w:ascii="Arial" w:hAnsi="Arial" w:cs="Arial"/>
          <w:sz w:val="24"/>
          <w:szCs w:val="24"/>
          <w:lang w:val="en-IN"/>
        </w:rPr>
        <w:t xml:space="preserve"> </w:t>
      </w:r>
      <w:r w:rsidRPr="00FC1AEB">
        <w:rPr>
          <w:rFonts w:ascii="Arial" w:hAnsi="Arial" w:cs="Arial"/>
          <w:sz w:val="24"/>
          <w:szCs w:val="24"/>
          <w:lang w:val="en-IN"/>
        </w:rPr>
        <w:t>(Group H) and buildings for hazardous uses</w:t>
      </w:r>
      <w:r>
        <w:rPr>
          <w:rFonts w:ascii="Arial" w:hAnsi="Arial" w:cs="Arial"/>
          <w:sz w:val="24"/>
          <w:szCs w:val="24"/>
          <w:lang w:val="en-IN"/>
        </w:rPr>
        <w:t xml:space="preserve"> </w:t>
      </w:r>
      <w:r w:rsidRPr="00FC1AEB">
        <w:rPr>
          <w:rFonts w:ascii="Arial" w:hAnsi="Arial" w:cs="Arial"/>
          <w:sz w:val="24"/>
          <w:szCs w:val="24"/>
          <w:lang w:val="en-IN"/>
        </w:rPr>
        <w:t>(Group</w:t>
      </w:r>
      <w:r w:rsidR="002B35AB">
        <w:rPr>
          <w:rFonts w:ascii="Arial" w:hAnsi="Arial" w:cs="Arial"/>
          <w:sz w:val="24"/>
          <w:szCs w:val="24"/>
          <w:lang w:val="en-IN"/>
        </w:rPr>
        <w:t xml:space="preserve"> </w:t>
      </w:r>
      <w:r w:rsidRPr="00FC1AEB">
        <w:rPr>
          <w:rFonts w:ascii="Arial" w:hAnsi="Arial" w:cs="Arial"/>
          <w:sz w:val="24"/>
          <w:szCs w:val="24"/>
          <w:lang w:val="en-IN"/>
        </w:rPr>
        <w:t>J)</w:t>
      </w:r>
      <w:r w:rsidR="002B35AB">
        <w:rPr>
          <w:rFonts w:ascii="Arial" w:hAnsi="Arial" w:cs="Arial"/>
          <w:sz w:val="24"/>
          <w:szCs w:val="24"/>
          <w:lang w:val="en-IN"/>
        </w:rPr>
        <w:t xml:space="preserve"> </w:t>
      </w:r>
      <w:r w:rsidRPr="00FC1AEB">
        <w:rPr>
          <w:rFonts w:ascii="Arial" w:hAnsi="Arial" w:cs="Arial"/>
          <w:sz w:val="24"/>
          <w:szCs w:val="24"/>
          <w:lang w:val="en-IN"/>
        </w:rPr>
        <w:t>or</w:t>
      </w:r>
      <w:r w:rsidR="002B35AB">
        <w:rPr>
          <w:rFonts w:ascii="Arial" w:hAnsi="Arial" w:cs="Arial"/>
          <w:sz w:val="24"/>
          <w:szCs w:val="24"/>
          <w:lang w:val="en-IN"/>
        </w:rPr>
        <w:t xml:space="preserve"> </w:t>
      </w:r>
      <w:r w:rsidRPr="00FC1AEB">
        <w:rPr>
          <w:rFonts w:ascii="Arial" w:hAnsi="Arial" w:cs="Arial"/>
          <w:sz w:val="24"/>
          <w:szCs w:val="24"/>
          <w:lang w:val="en-IN"/>
        </w:rPr>
        <w:t>areas</w:t>
      </w:r>
      <w:r w:rsidR="002B35AB">
        <w:rPr>
          <w:rFonts w:ascii="Arial" w:hAnsi="Arial" w:cs="Arial"/>
          <w:sz w:val="24"/>
          <w:szCs w:val="24"/>
          <w:lang w:val="en-IN"/>
        </w:rPr>
        <w:t xml:space="preserve"> </w:t>
      </w:r>
      <w:r w:rsidRPr="00FC1AEB">
        <w:rPr>
          <w:rFonts w:ascii="Arial" w:hAnsi="Arial" w:cs="Arial"/>
          <w:sz w:val="24"/>
          <w:szCs w:val="24"/>
          <w:lang w:val="en-IN"/>
        </w:rPr>
        <w:t>which</w:t>
      </w:r>
      <w:r w:rsidR="002B35AB">
        <w:rPr>
          <w:rFonts w:ascii="Arial" w:hAnsi="Arial" w:cs="Arial"/>
          <w:sz w:val="24"/>
          <w:szCs w:val="24"/>
          <w:lang w:val="en-IN"/>
        </w:rPr>
        <w:t xml:space="preserve"> </w:t>
      </w:r>
      <w:r w:rsidRPr="00FC1AEB">
        <w:rPr>
          <w:rFonts w:ascii="Arial" w:hAnsi="Arial" w:cs="Arial"/>
          <w:sz w:val="24"/>
          <w:szCs w:val="24"/>
          <w:lang w:val="en-IN"/>
        </w:rPr>
        <w:t>are</w:t>
      </w:r>
      <w:r w:rsidR="002B35AB">
        <w:rPr>
          <w:rFonts w:ascii="Arial" w:hAnsi="Arial" w:cs="Arial"/>
          <w:sz w:val="24"/>
          <w:szCs w:val="24"/>
          <w:lang w:val="en-IN"/>
        </w:rPr>
        <w:t xml:space="preserve"> </w:t>
      </w:r>
      <w:r w:rsidRPr="00FC1AEB">
        <w:rPr>
          <w:rFonts w:ascii="Arial" w:hAnsi="Arial" w:cs="Arial"/>
          <w:sz w:val="24"/>
          <w:szCs w:val="24"/>
          <w:lang w:val="en-IN"/>
        </w:rPr>
        <w:t>under</w:t>
      </w:r>
      <w:r>
        <w:rPr>
          <w:rFonts w:ascii="Arial" w:hAnsi="Arial" w:cs="Arial"/>
          <w:sz w:val="24"/>
          <w:szCs w:val="24"/>
          <w:lang w:val="en-IN"/>
        </w:rPr>
        <w:t xml:space="preserve"> </w:t>
      </w:r>
      <w:r w:rsidRPr="00FC1AEB">
        <w:rPr>
          <w:rFonts w:ascii="Arial" w:hAnsi="Arial" w:cs="Arial"/>
          <w:sz w:val="24"/>
          <w:szCs w:val="24"/>
          <w:lang w:val="en-IN"/>
        </w:rPr>
        <w:t>development for such occupancies.</w:t>
      </w:r>
    </w:p>
    <w:p w14:paraId="2B1C5258" w14:textId="19222C2F" w:rsidR="006E186E" w:rsidRDefault="006E186E" w:rsidP="006E186E">
      <w:pPr>
        <w:pStyle w:val="TableParagraph"/>
        <w:spacing w:after="160" w:line="276" w:lineRule="auto"/>
        <w:ind w:left="0" w:firstLine="0"/>
        <w:jc w:val="both"/>
        <w:rPr>
          <w:rFonts w:ascii="Arial" w:hAnsi="Arial" w:cs="Arial"/>
          <w:sz w:val="24"/>
          <w:szCs w:val="24"/>
          <w:lang w:val="en-IN"/>
        </w:rPr>
      </w:pPr>
      <w:r w:rsidRPr="00154A30">
        <w:rPr>
          <w:rFonts w:ascii="Arial" w:hAnsi="Arial" w:cs="Arial"/>
          <w:b/>
          <w:bCs/>
          <w:sz w:val="24"/>
          <w:szCs w:val="24"/>
          <w:lang w:val="en-IN"/>
        </w:rPr>
        <w:t>3.1.3</w:t>
      </w:r>
      <w:r>
        <w:rPr>
          <w:rFonts w:ascii="Arial" w:hAnsi="Arial" w:cs="Arial"/>
          <w:sz w:val="24"/>
          <w:szCs w:val="24"/>
          <w:lang w:val="en-IN"/>
        </w:rPr>
        <w:t xml:space="preserve"> </w:t>
      </w:r>
      <w:r w:rsidRPr="00154A30">
        <w:rPr>
          <w:rFonts w:ascii="Arial" w:hAnsi="Arial" w:cs="Arial"/>
          <w:i/>
          <w:iCs/>
          <w:sz w:val="24"/>
          <w:szCs w:val="24"/>
          <w:lang w:val="en-IN"/>
        </w:rPr>
        <w:t>Types of Construction</w:t>
      </w:r>
    </w:p>
    <w:p w14:paraId="64E154E5" w14:textId="77777777" w:rsidR="00154A30" w:rsidRDefault="00154A30" w:rsidP="00154A30">
      <w:pPr>
        <w:pStyle w:val="TableParagraph"/>
        <w:spacing w:after="160" w:line="276" w:lineRule="auto"/>
        <w:ind w:left="0" w:firstLine="0"/>
        <w:jc w:val="both"/>
        <w:rPr>
          <w:rFonts w:ascii="Arial" w:hAnsi="Arial" w:cs="Arial"/>
          <w:sz w:val="24"/>
          <w:szCs w:val="24"/>
          <w:lang w:val="en-IN"/>
        </w:rPr>
      </w:pPr>
      <w:proofErr w:type="gramStart"/>
      <w:r>
        <w:rPr>
          <w:rFonts w:ascii="Arial" w:hAnsi="Arial" w:cs="Arial"/>
          <w:sz w:val="24"/>
          <w:szCs w:val="24"/>
          <w:lang w:val="en-IN"/>
        </w:rPr>
        <w:t>T</w:t>
      </w:r>
      <w:r w:rsidRPr="00154A30">
        <w:rPr>
          <w:rFonts w:ascii="Arial" w:hAnsi="Arial" w:cs="Arial"/>
          <w:sz w:val="24"/>
          <w:szCs w:val="24"/>
          <w:lang w:val="en-IN"/>
        </w:rPr>
        <w:t>he  types</w:t>
      </w:r>
      <w:proofErr w:type="gramEnd"/>
      <w:r w:rsidRPr="00154A30">
        <w:rPr>
          <w:rFonts w:ascii="Arial" w:hAnsi="Arial" w:cs="Arial"/>
          <w:sz w:val="24"/>
          <w:szCs w:val="24"/>
          <w:lang w:val="en-IN"/>
        </w:rPr>
        <w:t xml:space="preserve">  of  construction  according  to  fire</w:t>
      </w:r>
      <w:r>
        <w:rPr>
          <w:rFonts w:ascii="Arial" w:hAnsi="Arial" w:cs="Arial"/>
          <w:sz w:val="24"/>
          <w:szCs w:val="24"/>
          <w:lang w:val="en-IN"/>
        </w:rPr>
        <w:t xml:space="preserve"> </w:t>
      </w:r>
      <w:r w:rsidRPr="00154A30">
        <w:rPr>
          <w:rFonts w:ascii="Arial" w:hAnsi="Arial" w:cs="Arial"/>
          <w:sz w:val="24"/>
          <w:szCs w:val="24"/>
          <w:lang w:val="en-IN"/>
        </w:rPr>
        <w:t>resistance  shall  be  classified  into  four  categories,</w:t>
      </w:r>
      <w:r>
        <w:rPr>
          <w:rFonts w:ascii="Arial" w:hAnsi="Arial" w:cs="Arial"/>
          <w:sz w:val="24"/>
          <w:szCs w:val="24"/>
          <w:lang w:val="en-IN"/>
        </w:rPr>
        <w:t xml:space="preserve"> </w:t>
      </w:r>
      <w:r w:rsidRPr="00154A30">
        <w:rPr>
          <w:rFonts w:ascii="Arial" w:hAnsi="Arial" w:cs="Arial"/>
          <w:sz w:val="24"/>
          <w:szCs w:val="24"/>
          <w:lang w:val="en-IN"/>
        </w:rPr>
        <w:t>namely,</w:t>
      </w:r>
    </w:p>
    <w:p w14:paraId="0EB8B62C" w14:textId="77777777" w:rsidR="00154A30" w:rsidRDefault="00154A30" w:rsidP="00154A30">
      <w:pPr>
        <w:pStyle w:val="TableParagraph"/>
        <w:numPr>
          <w:ilvl w:val="0"/>
          <w:numId w:val="20"/>
        </w:numPr>
        <w:spacing w:line="276" w:lineRule="auto"/>
        <w:jc w:val="both"/>
        <w:rPr>
          <w:rFonts w:ascii="Arial" w:hAnsi="Arial" w:cs="Arial"/>
          <w:sz w:val="24"/>
          <w:szCs w:val="24"/>
          <w:lang w:val="en-IN"/>
        </w:rPr>
      </w:pPr>
      <w:proofErr w:type="gramStart"/>
      <w:r w:rsidRPr="00154A30">
        <w:rPr>
          <w:rFonts w:ascii="Arial" w:hAnsi="Arial" w:cs="Arial"/>
          <w:sz w:val="24"/>
          <w:szCs w:val="24"/>
          <w:lang w:val="en-IN"/>
        </w:rPr>
        <w:t>Type  1</w:t>
      </w:r>
      <w:proofErr w:type="gramEnd"/>
      <w:r w:rsidRPr="00154A30">
        <w:rPr>
          <w:rFonts w:ascii="Arial" w:hAnsi="Arial" w:cs="Arial"/>
          <w:sz w:val="24"/>
          <w:szCs w:val="24"/>
          <w:lang w:val="en-IN"/>
        </w:rPr>
        <w:t xml:space="preserve"> Construction</w:t>
      </w:r>
    </w:p>
    <w:p w14:paraId="7C535737" w14:textId="77777777" w:rsidR="00154A30" w:rsidRDefault="00154A30" w:rsidP="00154A30">
      <w:pPr>
        <w:pStyle w:val="TableParagraph"/>
        <w:numPr>
          <w:ilvl w:val="0"/>
          <w:numId w:val="20"/>
        </w:numPr>
        <w:spacing w:line="276" w:lineRule="auto"/>
        <w:jc w:val="both"/>
        <w:rPr>
          <w:rFonts w:ascii="Arial" w:hAnsi="Arial" w:cs="Arial"/>
          <w:sz w:val="24"/>
          <w:szCs w:val="24"/>
          <w:lang w:val="en-IN"/>
        </w:rPr>
      </w:pPr>
      <w:proofErr w:type="gramStart"/>
      <w:r w:rsidRPr="00154A30">
        <w:rPr>
          <w:rFonts w:ascii="Arial" w:hAnsi="Arial" w:cs="Arial"/>
          <w:sz w:val="24"/>
          <w:szCs w:val="24"/>
          <w:lang w:val="en-IN"/>
        </w:rPr>
        <w:t>Type  2</w:t>
      </w:r>
      <w:proofErr w:type="gramEnd"/>
      <w:r w:rsidRPr="00154A30">
        <w:rPr>
          <w:rFonts w:ascii="Arial" w:hAnsi="Arial" w:cs="Arial"/>
          <w:sz w:val="24"/>
          <w:szCs w:val="24"/>
          <w:lang w:val="en-IN"/>
        </w:rPr>
        <w:t xml:space="preserve"> Construction</w:t>
      </w:r>
    </w:p>
    <w:p w14:paraId="5162F974" w14:textId="77777777" w:rsidR="00154A30" w:rsidRDefault="00154A30" w:rsidP="00154A30">
      <w:pPr>
        <w:pStyle w:val="TableParagraph"/>
        <w:numPr>
          <w:ilvl w:val="0"/>
          <w:numId w:val="20"/>
        </w:numPr>
        <w:spacing w:line="276" w:lineRule="auto"/>
        <w:jc w:val="both"/>
        <w:rPr>
          <w:rFonts w:ascii="Arial" w:hAnsi="Arial" w:cs="Arial"/>
          <w:sz w:val="24"/>
          <w:szCs w:val="24"/>
          <w:lang w:val="en-IN"/>
        </w:rPr>
      </w:pPr>
      <w:proofErr w:type="gramStart"/>
      <w:r w:rsidRPr="00154A30">
        <w:rPr>
          <w:rFonts w:ascii="Arial" w:hAnsi="Arial" w:cs="Arial"/>
          <w:sz w:val="24"/>
          <w:szCs w:val="24"/>
          <w:lang w:val="en-IN"/>
        </w:rPr>
        <w:t>Type  3</w:t>
      </w:r>
      <w:proofErr w:type="gramEnd"/>
      <w:r w:rsidRPr="00154A30">
        <w:rPr>
          <w:rFonts w:ascii="Arial" w:hAnsi="Arial" w:cs="Arial"/>
          <w:sz w:val="24"/>
          <w:szCs w:val="24"/>
          <w:lang w:val="en-IN"/>
        </w:rPr>
        <w:t xml:space="preserve"> Construction  and</w:t>
      </w:r>
    </w:p>
    <w:p w14:paraId="45F326FD" w14:textId="77777777" w:rsidR="00154A30" w:rsidRDefault="00154A30" w:rsidP="00154A30">
      <w:pPr>
        <w:pStyle w:val="TableParagraph"/>
        <w:numPr>
          <w:ilvl w:val="0"/>
          <w:numId w:val="20"/>
        </w:numPr>
        <w:spacing w:after="160" w:line="276" w:lineRule="auto"/>
        <w:jc w:val="both"/>
        <w:rPr>
          <w:rFonts w:ascii="Arial" w:hAnsi="Arial" w:cs="Arial"/>
          <w:sz w:val="24"/>
          <w:szCs w:val="24"/>
          <w:lang w:val="en-IN"/>
        </w:rPr>
      </w:pPr>
      <w:proofErr w:type="gramStart"/>
      <w:r w:rsidRPr="00154A30">
        <w:rPr>
          <w:rFonts w:ascii="Arial" w:hAnsi="Arial" w:cs="Arial"/>
          <w:sz w:val="24"/>
          <w:szCs w:val="24"/>
          <w:lang w:val="en-IN"/>
        </w:rPr>
        <w:t>Type  4</w:t>
      </w:r>
      <w:proofErr w:type="gramEnd"/>
      <w:r w:rsidRPr="00154A30">
        <w:rPr>
          <w:rFonts w:ascii="Arial" w:hAnsi="Arial" w:cs="Arial"/>
          <w:sz w:val="24"/>
          <w:szCs w:val="24"/>
          <w:lang w:val="en-IN"/>
        </w:rPr>
        <w:t xml:space="preserve"> Construction.</w:t>
      </w:r>
    </w:p>
    <w:p w14:paraId="092CBFB4" w14:textId="3BD498ED" w:rsidR="00154A30" w:rsidRPr="00D5552B" w:rsidRDefault="00154A30" w:rsidP="00154A30">
      <w:pPr>
        <w:pStyle w:val="TableParagraph"/>
        <w:spacing w:after="160" w:line="276" w:lineRule="auto"/>
        <w:ind w:left="0" w:firstLine="0"/>
        <w:jc w:val="both"/>
        <w:rPr>
          <w:rFonts w:ascii="Arial" w:hAnsi="Arial" w:cs="Arial"/>
          <w:sz w:val="24"/>
          <w:szCs w:val="24"/>
          <w:lang w:val="en-IN"/>
        </w:rPr>
      </w:pPr>
      <w:r w:rsidRPr="00154A30">
        <w:rPr>
          <w:rFonts w:ascii="Arial" w:hAnsi="Arial" w:cs="Arial"/>
          <w:sz w:val="24"/>
          <w:szCs w:val="24"/>
          <w:lang w:val="en-IN"/>
        </w:rPr>
        <w:lastRenderedPageBreak/>
        <w:t>The</w:t>
      </w:r>
      <w:r>
        <w:rPr>
          <w:rFonts w:ascii="Arial" w:hAnsi="Arial" w:cs="Arial"/>
          <w:sz w:val="24"/>
          <w:szCs w:val="24"/>
          <w:lang w:val="en-IN"/>
        </w:rPr>
        <w:t xml:space="preserve"> </w:t>
      </w:r>
      <w:r w:rsidRPr="00154A30">
        <w:rPr>
          <w:rFonts w:ascii="Arial" w:hAnsi="Arial" w:cs="Arial"/>
          <w:sz w:val="24"/>
          <w:szCs w:val="24"/>
          <w:lang w:val="en-IN"/>
        </w:rPr>
        <w:t>minimum fire resistance ratings of structural and non-</w:t>
      </w:r>
      <w:r>
        <w:rPr>
          <w:rFonts w:ascii="Arial" w:hAnsi="Arial" w:cs="Arial"/>
          <w:sz w:val="24"/>
          <w:szCs w:val="24"/>
          <w:lang w:val="en-IN"/>
        </w:rPr>
        <w:t xml:space="preserve"> </w:t>
      </w:r>
      <w:r w:rsidRPr="00154A30">
        <w:rPr>
          <w:rFonts w:ascii="Arial" w:hAnsi="Arial" w:cs="Arial"/>
          <w:sz w:val="24"/>
          <w:szCs w:val="24"/>
          <w:lang w:val="en-IN"/>
        </w:rPr>
        <w:t xml:space="preserve">structural </w:t>
      </w:r>
      <w:proofErr w:type="gramStart"/>
      <w:r w:rsidRPr="00154A30">
        <w:rPr>
          <w:rFonts w:ascii="Arial" w:hAnsi="Arial" w:cs="Arial"/>
          <w:sz w:val="24"/>
          <w:szCs w:val="24"/>
          <w:lang w:val="en-IN"/>
        </w:rPr>
        <w:t>members  for</w:t>
      </w:r>
      <w:proofErr w:type="gramEnd"/>
      <w:r w:rsidRPr="00154A30">
        <w:rPr>
          <w:rFonts w:ascii="Arial" w:hAnsi="Arial" w:cs="Arial"/>
          <w:sz w:val="24"/>
          <w:szCs w:val="24"/>
          <w:lang w:val="en-IN"/>
        </w:rPr>
        <w:t xml:space="preserve"> various  types of construction</w:t>
      </w:r>
      <w:r>
        <w:rPr>
          <w:rFonts w:ascii="Arial" w:hAnsi="Arial" w:cs="Arial"/>
          <w:sz w:val="24"/>
          <w:szCs w:val="24"/>
          <w:lang w:val="en-IN"/>
        </w:rPr>
        <w:t xml:space="preserve"> </w:t>
      </w:r>
      <w:r w:rsidRPr="00154A30">
        <w:rPr>
          <w:rFonts w:ascii="Arial" w:hAnsi="Arial" w:cs="Arial"/>
          <w:sz w:val="24"/>
          <w:szCs w:val="24"/>
          <w:lang w:val="en-IN"/>
        </w:rPr>
        <w:t>shall be as given in Table 1.</w:t>
      </w:r>
    </w:p>
    <w:p w14:paraId="5EA54F85" w14:textId="437F88BC" w:rsidR="001B2787" w:rsidRDefault="00744C93" w:rsidP="001E57B6">
      <w:pPr>
        <w:pStyle w:val="TableParagraph"/>
        <w:spacing w:line="276" w:lineRule="auto"/>
        <w:ind w:left="0" w:firstLine="0"/>
        <w:jc w:val="both"/>
        <w:rPr>
          <w:rFonts w:ascii="Arial" w:hAnsi="Arial" w:cs="Arial"/>
          <w:sz w:val="24"/>
          <w:szCs w:val="24"/>
          <w:lang w:val="en-IN"/>
        </w:rPr>
      </w:pPr>
      <w:r w:rsidRPr="00744C93">
        <w:rPr>
          <w:rFonts w:ascii="Arial" w:hAnsi="Arial" w:cs="Arial"/>
          <w:noProof/>
          <w:sz w:val="24"/>
          <w:szCs w:val="24"/>
        </w:rPr>
        <w:drawing>
          <wp:inline distT="0" distB="0" distL="0" distR="0" wp14:anchorId="0EAD7662" wp14:editId="2FA3382A">
            <wp:extent cx="5462797" cy="4766277"/>
            <wp:effectExtent l="0" t="0" r="5080" b="0"/>
            <wp:docPr id="338" name="Google Shape;338;p48" descr="A table of fire resistance ratings&#10;&#10;Description automatically generated"/>
            <wp:cNvGraphicFramePr/>
            <a:graphic xmlns:a="http://schemas.openxmlformats.org/drawingml/2006/main">
              <a:graphicData uri="http://schemas.openxmlformats.org/drawingml/2006/picture">
                <pic:pic xmlns:pic="http://schemas.openxmlformats.org/drawingml/2006/picture">
                  <pic:nvPicPr>
                    <pic:cNvPr id="338" name="Google Shape;338;p48" descr="A table of fire resistance ratings&#10;&#10;Description automatically generated"/>
                    <pic:cNvPicPr preferRelativeResize="0"/>
                  </pic:nvPicPr>
                  <pic:blipFill rotWithShape="1">
                    <a:blip r:embed="rId5">
                      <a:alphaModFix/>
                    </a:blip>
                    <a:srcRect/>
                    <a:stretch/>
                  </pic:blipFill>
                  <pic:spPr>
                    <a:xfrm>
                      <a:off x="0" y="0"/>
                      <a:ext cx="5462797" cy="4766277"/>
                    </a:xfrm>
                    <a:prstGeom prst="rect">
                      <a:avLst/>
                    </a:prstGeom>
                    <a:noFill/>
                    <a:ln>
                      <a:noFill/>
                    </a:ln>
                  </pic:spPr>
                </pic:pic>
              </a:graphicData>
            </a:graphic>
          </wp:inline>
        </w:drawing>
      </w:r>
    </w:p>
    <w:p w14:paraId="1FFE407F" w14:textId="327EC03E" w:rsidR="00744C93" w:rsidRDefault="001E57B6" w:rsidP="00BB5FE6">
      <w:pPr>
        <w:pStyle w:val="TableParagraph"/>
        <w:spacing w:after="160" w:line="276" w:lineRule="auto"/>
        <w:ind w:left="0" w:firstLine="0"/>
        <w:jc w:val="both"/>
        <w:rPr>
          <w:rFonts w:ascii="Arial" w:hAnsi="Arial" w:cs="Arial"/>
          <w:sz w:val="18"/>
          <w:szCs w:val="18"/>
          <w:lang w:val="en-IN"/>
        </w:rPr>
      </w:pPr>
      <w:r w:rsidRPr="001E57B6">
        <w:rPr>
          <w:rFonts w:ascii="Arial" w:hAnsi="Arial" w:cs="Arial"/>
          <w:sz w:val="18"/>
          <w:szCs w:val="18"/>
          <w:lang w:val="en-IN"/>
        </w:rPr>
        <w:t>NOTE - Table 1 should be read with its NOTES.</w:t>
      </w:r>
    </w:p>
    <w:p w14:paraId="351031F7" w14:textId="25EF09F8" w:rsidR="001E57B6" w:rsidRDefault="00314B97" w:rsidP="00BB5FE6">
      <w:pPr>
        <w:pStyle w:val="TableParagraph"/>
        <w:spacing w:after="160" w:line="276" w:lineRule="auto"/>
        <w:ind w:left="0" w:firstLine="0"/>
        <w:jc w:val="both"/>
        <w:rPr>
          <w:rFonts w:ascii="Arial" w:hAnsi="Arial" w:cs="Arial"/>
          <w:i/>
          <w:iCs/>
          <w:sz w:val="24"/>
          <w:szCs w:val="24"/>
          <w:lang w:val="en-IN"/>
        </w:rPr>
      </w:pPr>
      <w:r w:rsidRPr="0082763F">
        <w:rPr>
          <w:rFonts w:ascii="Arial" w:hAnsi="Arial" w:cs="Arial"/>
          <w:b/>
          <w:bCs/>
          <w:sz w:val="24"/>
          <w:szCs w:val="24"/>
          <w:lang w:val="en-IN"/>
        </w:rPr>
        <w:t>3.1.4</w:t>
      </w:r>
      <w:r>
        <w:rPr>
          <w:rFonts w:ascii="Arial" w:hAnsi="Arial" w:cs="Arial"/>
          <w:sz w:val="24"/>
          <w:szCs w:val="24"/>
          <w:lang w:val="en-IN"/>
        </w:rPr>
        <w:t xml:space="preserve"> </w:t>
      </w:r>
      <w:r w:rsidRPr="0082763F">
        <w:rPr>
          <w:rFonts w:ascii="Arial" w:hAnsi="Arial" w:cs="Arial"/>
          <w:i/>
          <w:iCs/>
          <w:sz w:val="24"/>
          <w:szCs w:val="24"/>
          <w:lang w:val="en-IN"/>
        </w:rPr>
        <w:t>General Requirements of All</w:t>
      </w:r>
      <w:r w:rsidR="0082763F" w:rsidRPr="0082763F">
        <w:rPr>
          <w:rFonts w:ascii="Arial" w:hAnsi="Arial" w:cs="Arial"/>
          <w:i/>
          <w:iCs/>
          <w:sz w:val="24"/>
          <w:szCs w:val="24"/>
          <w:lang w:val="en-IN"/>
        </w:rPr>
        <w:t xml:space="preserve"> </w:t>
      </w:r>
      <w:r w:rsidRPr="0082763F">
        <w:rPr>
          <w:rFonts w:ascii="Arial" w:hAnsi="Arial" w:cs="Arial"/>
          <w:i/>
          <w:iCs/>
          <w:sz w:val="24"/>
          <w:szCs w:val="24"/>
          <w:lang w:val="en-IN"/>
        </w:rPr>
        <w:t>Individual</w:t>
      </w:r>
      <w:r w:rsidR="0082763F" w:rsidRPr="0082763F">
        <w:rPr>
          <w:rFonts w:ascii="Arial" w:hAnsi="Arial" w:cs="Arial"/>
          <w:i/>
          <w:iCs/>
          <w:sz w:val="24"/>
          <w:szCs w:val="24"/>
          <w:lang w:val="en-IN"/>
        </w:rPr>
        <w:t xml:space="preserve"> </w:t>
      </w:r>
      <w:r w:rsidRPr="0082763F">
        <w:rPr>
          <w:rFonts w:ascii="Arial" w:hAnsi="Arial" w:cs="Arial"/>
          <w:i/>
          <w:iCs/>
          <w:sz w:val="24"/>
          <w:szCs w:val="24"/>
          <w:lang w:val="en-IN"/>
        </w:rPr>
        <w:t>Occupancies</w:t>
      </w:r>
    </w:p>
    <w:p w14:paraId="5E0799B3" w14:textId="27BE413F" w:rsidR="0082763F" w:rsidRDefault="00842817" w:rsidP="00BB5FE6">
      <w:pPr>
        <w:pStyle w:val="TableParagraph"/>
        <w:spacing w:after="160" w:line="276" w:lineRule="auto"/>
        <w:ind w:left="0" w:firstLine="0"/>
        <w:jc w:val="both"/>
        <w:rPr>
          <w:rFonts w:ascii="Arial" w:hAnsi="Arial" w:cs="Arial"/>
          <w:sz w:val="24"/>
          <w:szCs w:val="24"/>
          <w:lang w:val="en-IN"/>
        </w:rPr>
      </w:pPr>
      <w:r>
        <w:rPr>
          <w:rFonts w:ascii="Arial" w:hAnsi="Arial" w:cs="Arial"/>
          <w:sz w:val="24"/>
          <w:szCs w:val="24"/>
          <w:lang w:val="en-IN"/>
        </w:rPr>
        <w:t>This shall cover the following:</w:t>
      </w:r>
    </w:p>
    <w:p w14:paraId="235E9F58"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Maximum Height, Open Spaces</w:t>
      </w:r>
    </w:p>
    <w:p w14:paraId="0013A83F"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Floor area ratio</w:t>
      </w:r>
    </w:p>
    <w:p w14:paraId="0D2A31FC"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Openings in Fire Resistant Walls and Floors</w:t>
      </w:r>
    </w:p>
    <w:p w14:paraId="26CC53C3"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Air Conditioning, Ventilation and Smoke Control</w:t>
      </w:r>
    </w:p>
    <w:p w14:paraId="07B61E5A"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Fire Command Centre (FCC)</w:t>
      </w:r>
    </w:p>
    <w:p w14:paraId="70B72108"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Surface Interior Finishes</w:t>
      </w:r>
    </w:p>
    <w:p w14:paraId="3C7B34E8" w14:textId="77777777" w:rsidR="00770D02" w:rsidRPr="00770D02" w:rsidRDefault="00770D02" w:rsidP="00770D02">
      <w:pPr>
        <w:pStyle w:val="TableParagraph"/>
        <w:numPr>
          <w:ilvl w:val="0"/>
          <w:numId w:val="21"/>
        </w:numPr>
        <w:spacing w:line="276" w:lineRule="auto"/>
        <w:jc w:val="both"/>
        <w:rPr>
          <w:rFonts w:ascii="Arial" w:hAnsi="Arial" w:cs="Arial"/>
          <w:sz w:val="24"/>
          <w:szCs w:val="24"/>
          <w:lang w:val="en-IN"/>
        </w:rPr>
      </w:pPr>
      <w:r w:rsidRPr="00770D02">
        <w:rPr>
          <w:rFonts w:ascii="Arial" w:hAnsi="Arial" w:cs="Arial"/>
          <w:sz w:val="24"/>
          <w:szCs w:val="24"/>
          <w:lang w:val="en-IN"/>
        </w:rPr>
        <w:t>Electrical Installations</w:t>
      </w:r>
    </w:p>
    <w:p w14:paraId="5DA96BA4" w14:textId="77777777" w:rsidR="00770D02" w:rsidRDefault="00770D02" w:rsidP="00770D02">
      <w:pPr>
        <w:pStyle w:val="TableParagraph"/>
        <w:numPr>
          <w:ilvl w:val="0"/>
          <w:numId w:val="21"/>
        </w:numPr>
        <w:spacing w:after="160" w:line="276" w:lineRule="auto"/>
        <w:jc w:val="both"/>
        <w:rPr>
          <w:rFonts w:ascii="Arial" w:hAnsi="Arial" w:cs="Arial"/>
          <w:sz w:val="24"/>
          <w:szCs w:val="24"/>
          <w:lang w:val="en-IN"/>
        </w:rPr>
      </w:pPr>
      <w:r w:rsidRPr="00770D02">
        <w:rPr>
          <w:rFonts w:ascii="Arial" w:hAnsi="Arial" w:cs="Arial"/>
          <w:sz w:val="24"/>
          <w:szCs w:val="24"/>
          <w:lang w:val="en-IN"/>
        </w:rPr>
        <w:t>Escape Lighting and Exit Signage</w:t>
      </w:r>
    </w:p>
    <w:p w14:paraId="1BF6AD3B" w14:textId="77777777" w:rsidR="00163733" w:rsidRDefault="00163733" w:rsidP="00163733">
      <w:pPr>
        <w:pStyle w:val="TableParagraph"/>
        <w:spacing w:after="160" w:line="276" w:lineRule="auto"/>
        <w:jc w:val="both"/>
        <w:rPr>
          <w:rFonts w:ascii="Arial" w:hAnsi="Arial" w:cs="Arial"/>
          <w:sz w:val="24"/>
          <w:szCs w:val="24"/>
          <w:lang w:val="en-IN"/>
        </w:rPr>
      </w:pPr>
    </w:p>
    <w:p w14:paraId="4E3E2144" w14:textId="77777777" w:rsidR="00163733" w:rsidRDefault="00163733" w:rsidP="00163733">
      <w:pPr>
        <w:pStyle w:val="TableParagraph"/>
        <w:spacing w:after="160" w:line="276" w:lineRule="auto"/>
        <w:jc w:val="both"/>
        <w:rPr>
          <w:rFonts w:ascii="Arial" w:hAnsi="Arial" w:cs="Arial"/>
          <w:sz w:val="24"/>
          <w:szCs w:val="24"/>
          <w:lang w:val="en-IN"/>
        </w:rPr>
      </w:pPr>
    </w:p>
    <w:p w14:paraId="4C85759F" w14:textId="77777777" w:rsidR="00163733" w:rsidRPr="00770D02" w:rsidRDefault="00163733" w:rsidP="00163733">
      <w:pPr>
        <w:pStyle w:val="TableParagraph"/>
        <w:spacing w:after="160" w:line="276" w:lineRule="auto"/>
        <w:jc w:val="both"/>
        <w:rPr>
          <w:rFonts w:ascii="Arial" w:hAnsi="Arial" w:cs="Arial"/>
          <w:sz w:val="24"/>
          <w:szCs w:val="24"/>
          <w:lang w:val="en-IN"/>
        </w:rPr>
      </w:pPr>
    </w:p>
    <w:p w14:paraId="60E680E4" w14:textId="458A916E" w:rsidR="00163CC5" w:rsidRDefault="00770D02" w:rsidP="00BB5FE6">
      <w:pPr>
        <w:pStyle w:val="TableParagraph"/>
        <w:spacing w:after="160" w:line="276" w:lineRule="auto"/>
        <w:ind w:left="0" w:firstLine="0"/>
        <w:jc w:val="both"/>
        <w:rPr>
          <w:rFonts w:ascii="Arial" w:hAnsi="Arial" w:cs="Arial"/>
          <w:sz w:val="24"/>
          <w:szCs w:val="24"/>
          <w:lang w:val="en-IN"/>
        </w:rPr>
      </w:pPr>
      <w:r w:rsidRPr="00163CC5">
        <w:rPr>
          <w:rFonts w:ascii="Arial" w:hAnsi="Arial" w:cs="Arial"/>
          <w:i/>
          <w:iCs/>
          <w:sz w:val="24"/>
          <w:szCs w:val="24"/>
          <w:lang w:val="en-IN"/>
        </w:rPr>
        <w:lastRenderedPageBreak/>
        <w:t>Floor Area Ratio</w:t>
      </w:r>
      <w:r w:rsidR="00163733">
        <w:rPr>
          <w:rFonts w:ascii="Arial" w:hAnsi="Arial" w:cs="Arial"/>
          <w:i/>
          <w:iCs/>
          <w:sz w:val="24"/>
          <w:szCs w:val="24"/>
          <w:lang w:val="en-IN"/>
        </w:rPr>
        <w:t xml:space="preserve"> — </w:t>
      </w:r>
      <w:r w:rsidR="00163CC5">
        <w:rPr>
          <w:rFonts w:ascii="Arial" w:hAnsi="Arial" w:cs="Arial"/>
          <w:sz w:val="24"/>
          <w:szCs w:val="24"/>
          <w:lang w:val="en-IN"/>
        </w:rPr>
        <w:t>It is defined as below:</w:t>
      </w:r>
    </w:p>
    <w:p w14:paraId="0A5A537A" w14:textId="5A26A22D" w:rsidR="00163CC5" w:rsidRPr="00163733" w:rsidRDefault="00163733" w:rsidP="00BB5FE6">
      <w:pPr>
        <w:pStyle w:val="TableParagraph"/>
        <w:spacing w:after="160" w:line="276" w:lineRule="auto"/>
        <w:ind w:left="0" w:firstLine="0"/>
        <w:jc w:val="both"/>
        <w:rPr>
          <w:rFonts w:ascii="Arial" w:hAnsi="Arial" w:cs="Arial"/>
          <w:sz w:val="24"/>
          <w:szCs w:val="24"/>
          <w:lang w:val="en-IN"/>
        </w:rPr>
      </w:pPr>
      <m:oMathPara>
        <m:oMath>
          <m:r>
            <m:rPr>
              <m:nor/>
            </m:rPr>
            <w:rPr>
              <w:rFonts w:ascii="Cambria Math" w:hAnsi="Cambria Math" w:cs="Arial"/>
              <w:sz w:val="24"/>
              <w:szCs w:val="24"/>
              <w:lang w:val="en-IN"/>
            </w:rPr>
            <m:t xml:space="preserve">FAR= </m:t>
          </m:r>
          <m:f>
            <m:fPr>
              <m:ctrlPr>
                <w:rPr>
                  <w:rFonts w:ascii="Cambria Math" w:hAnsi="Cambria Math" w:cs="Arial"/>
                  <w:i/>
                  <w:sz w:val="24"/>
                  <w:szCs w:val="24"/>
                  <w:lang w:val="en-IN"/>
                </w:rPr>
              </m:ctrlPr>
            </m:fPr>
            <m:num>
              <m:r>
                <m:rPr>
                  <m:nor/>
                </m:rPr>
                <w:rPr>
                  <w:rFonts w:ascii="Cambria Math" w:hAnsi="Cambria Math" w:cs="Arial"/>
                  <w:sz w:val="24"/>
                  <w:szCs w:val="24"/>
                  <w:lang w:val="en-IN"/>
                </w:rPr>
                <m:t>Total Covered Area of All Floors</m:t>
              </m:r>
            </m:num>
            <m:den>
              <m:r>
                <m:rPr>
                  <m:nor/>
                </m:rPr>
                <w:rPr>
                  <w:rFonts w:ascii="Cambria Math" w:hAnsi="Cambria Math" w:cs="Arial"/>
                  <w:sz w:val="24"/>
                  <w:szCs w:val="24"/>
                  <w:lang w:val="en-IN"/>
                </w:rPr>
                <m:t>Plot Area</m:t>
              </m:r>
            </m:den>
          </m:f>
        </m:oMath>
      </m:oMathPara>
    </w:p>
    <w:p w14:paraId="6489ACCF" w14:textId="27D88D53" w:rsidR="00163733" w:rsidRDefault="008A46E9" w:rsidP="008A46E9">
      <w:pPr>
        <w:pStyle w:val="TableParagraph"/>
        <w:spacing w:line="276" w:lineRule="auto"/>
        <w:ind w:left="0" w:firstLine="0"/>
        <w:jc w:val="center"/>
        <w:rPr>
          <w:rFonts w:ascii="Arial" w:hAnsi="Arial" w:cs="Arial"/>
          <w:sz w:val="24"/>
          <w:szCs w:val="24"/>
          <w:lang w:val="en-IN"/>
        </w:rPr>
      </w:pPr>
      <w:r w:rsidRPr="008A46E9">
        <w:rPr>
          <w:rFonts w:ascii="Arial" w:hAnsi="Arial" w:cs="Arial"/>
          <w:noProof/>
          <w:sz w:val="24"/>
          <w:szCs w:val="24"/>
        </w:rPr>
        <w:drawing>
          <wp:inline distT="0" distB="0" distL="0" distR="0" wp14:anchorId="39B25F67" wp14:editId="622D9AA7">
            <wp:extent cx="3939368" cy="3929063"/>
            <wp:effectExtent l="0" t="0" r="4445" b="0"/>
            <wp:docPr id="361" name="Google Shape;361;p50" descr="A table of construction type of construction&#10;&#10;Description automatically generated"/>
            <wp:cNvGraphicFramePr/>
            <a:graphic xmlns:a="http://schemas.openxmlformats.org/drawingml/2006/main">
              <a:graphicData uri="http://schemas.openxmlformats.org/drawingml/2006/picture">
                <pic:pic xmlns:pic="http://schemas.openxmlformats.org/drawingml/2006/picture">
                  <pic:nvPicPr>
                    <pic:cNvPr id="361" name="Google Shape;361;p50" descr="A table of construction type of construction&#10;&#10;Description automatically generated"/>
                    <pic:cNvPicPr preferRelativeResize="0"/>
                  </pic:nvPicPr>
                  <pic:blipFill rotWithShape="1">
                    <a:blip r:embed="rId6">
                      <a:alphaModFix/>
                    </a:blip>
                    <a:srcRect/>
                    <a:stretch/>
                  </pic:blipFill>
                  <pic:spPr>
                    <a:xfrm>
                      <a:off x="0" y="0"/>
                      <a:ext cx="3941551" cy="3931241"/>
                    </a:xfrm>
                    <a:prstGeom prst="rect">
                      <a:avLst/>
                    </a:prstGeom>
                    <a:noFill/>
                    <a:ln>
                      <a:noFill/>
                    </a:ln>
                  </pic:spPr>
                </pic:pic>
              </a:graphicData>
            </a:graphic>
          </wp:inline>
        </w:drawing>
      </w:r>
    </w:p>
    <w:p w14:paraId="3EF8A782" w14:textId="37C56939" w:rsidR="008A46E9" w:rsidRDefault="008A46E9" w:rsidP="008A46E9">
      <w:pPr>
        <w:pStyle w:val="TableParagraph"/>
        <w:spacing w:after="160" w:line="276" w:lineRule="auto"/>
        <w:ind w:left="0" w:firstLine="0"/>
        <w:jc w:val="center"/>
        <w:rPr>
          <w:rFonts w:ascii="Arial" w:hAnsi="Arial" w:cs="Arial"/>
          <w:sz w:val="20"/>
          <w:szCs w:val="20"/>
          <w:lang w:val="en-IN"/>
        </w:rPr>
      </w:pPr>
      <w:r w:rsidRPr="008A46E9">
        <w:rPr>
          <w:rFonts w:ascii="Arial" w:hAnsi="Arial" w:cs="Arial"/>
          <w:sz w:val="20"/>
          <w:szCs w:val="20"/>
          <w:lang w:val="en-IN"/>
        </w:rPr>
        <w:t>NOTE - Table 2 should be read with its NOTES.</w:t>
      </w:r>
    </w:p>
    <w:p w14:paraId="7E3AF1EA" w14:textId="44C02E6F" w:rsidR="008A46E9" w:rsidRDefault="00786A16" w:rsidP="0012084C">
      <w:pPr>
        <w:pStyle w:val="TableParagraph"/>
        <w:spacing w:after="160" w:line="276" w:lineRule="auto"/>
        <w:ind w:left="0" w:firstLine="0"/>
        <w:jc w:val="both"/>
        <w:rPr>
          <w:rFonts w:ascii="Arial" w:hAnsi="Arial" w:cs="Arial"/>
          <w:sz w:val="24"/>
          <w:szCs w:val="24"/>
          <w:lang w:val="en-IN"/>
        </w:rPr>
      </w:pPr>
      <w:r w:rsidRPr="0012084C">
        <w:rPr>
          <w:rFonts w:ascii="Arial" w:hAnsi="Arial" w:cs="Arial"/>
          <w:i/>
          <w:iCs/>
          <w:sz w:val="24"/>
          <w:szCs w:val="24"/>
          <w:lang w:val="en-IN"/>
        </w:rPr>
        <w:t>Electrical Installations</w:t>
      </w:r>
      <w:r w:rsidR="0012084C" w:rsidRPr="0012084C">
        <w:rPr>
          <w:rFonts w:ascii="Arial" w:hAnsi="Arial" w:cs="Arial"/>
          <w:i/>
          <w:iCs/>
          <w:sz w:val="24"/>
          <w:szCs w:val="24"/>
          <w:lang w:val="en-IN"/>
        </w:rPr>
        <w:t xml:space="preserve"> —</w:t>
      </w:r>
      <w:r w:rsidR="0012084C">
        <w:rPr>
          <w:rFonts w:ascii="Arial" w:hAnsi="Arial" w:cs="Arial"/>
          <w:sz w:val="24"/>
          <w:szCs w:val="24"/>
          <w:lang w:val="en-IN"/>
        </w:rPr>
        <w:t xml:space="preserve"> </w:t>
      </w:r>
      <w:r w:rsidR="0012084C" w:rsidRPr="0012084C">
        <w:rPr>
          <w:rFonts w:ascii="Arial" w:hAnsi="Arial" w:cs="Arial"/>
          <w:sz w:val="24"/>
          <w:szCs w:val="24"/>
          <w:lang w:val="en-IN"/>
        </w:rPr>
        <w:t>Emergency lighting plays a critical role in ensuring fire and life safety by providing illumination during power outages, aiding safe evacuation and emergency response. These systems rely on emergency power sources to ensure uninterrupted functionality of life safety systems, even in the event of main power failure. Substations and transformers are designed to support emergency power supply, while standby power systems, such as generators or battery backups, ensure redundancy. Additionally, buildings must incorporate effective lightning protection systems to safeguard electrical infrastructure, maintaining the reliability of emergency lighting during adverse weather conditions.</w:t>
      </w:r>
    </w:p>
    <w:p w14:paraId="08C4EDA9" w14:textId="39DC1A21" w:rsidR="003A7CA5" w:rsidRDefault="003A7CA5" w:rsidP="00D13720">
      <w:pPr>
        <w:pStyle w:val="TableParagraph"/>
        <w:spacing w:after="160" w:line="276" w:lineRule="auto"/>
        <w:ind w:left="0" w:firstLine="0"/>
        <w:jc w:val="both"/>
        <w:rPr>
          <w:rFonts w:ascii="Arial" w:hAnsi="Arial" w:cs="Arial"/>
          <w:sz w:val="24"/>
          <w:szCs w:val="24"/>
          <w:lang w:val="en-IN"/>
        </w:rPr>
      </w:pPr>
      <w:r w:rsidRPr="00D13720">
        <w:rPr>
          <w:rFonts w:ascii="Arial" w:hAnsi="Arial" w:cs="Arial"/>
          <w:i/>
          <w:iCs/>
          <w:sz w:val="24"/>
          <w:szCs w:val="24"/>
          <w:lang w:val="en-IN"/>
        </w:rPr>
        <w:t>Surface Interior Finishes</w:t>
      </w:r>
      <w:r w:rsidR="00D13720" w:rsidRPr="00D13720">
        <w:rPr>
          <w:rFonts w:ascii="Arial" w:hAnsi="Arial" w:cs="Arial"/>
          <w:i/>
          <w:iCs/>
          <w:sz w:val="24"/>
          <w:szCs w:val="24"/>
          <w:lang w:val="en-IN"/>
        </w:rPr>
        <w:t xml:space="preserve"> — </w:t>
      </w:r>
      <w:proofErr w:type="gramStart"/>
      <w:r w:rsidR="00D13720" w:rsidRPr="00D13720">
        <w:rPr>
          <w:rFonts w:ascii="Arial" w:hAnsi="Arial" w:cs="Arial"/>
          <w:sz w:val="24"/>
          <w:szCs w:val="24"/>
          <w:lang w:val="en-IN"/>
        </w:rPr>
        <w:t>The  susceptibility</w:t>
      </w:r>
      <w:proofErr w:type="gramEnd"/>
      <w:r w:rsidR="00D13720" w:rsidRPr="00D13720">
        <w:rPr>
          <w:rFonts w:ascii="Arial" w:hAnsi="Arial" w:cs="Arial"/>
          <w:sz w:val="24"/>
          <w:szCs w:val="24"/>
          <w:lang w:val="en-IN"/>
        </w:rPr>
        <w:t xml:space="preserve">  of  various  types of wall</w:t>
      </w:r>
      <w:r w:rsidR="00D13720">
        <w:rPr>
          <w:rFonts w:ascii="Arial" w:hAnsi="Arial" w:cs="Arial"/>
          <w:sz w:val="24"/>
          <w:szCs w:val="24"/>
          <w:lang w:val="en-IN"/>
        </w:rPr>
        <w:t xml:space="preserve"> </w:t>
      </w:r>
      <w:r w:rsidR="00D13720" w:rsidRPr="00D13720">
        <w:rPr>
          <w:rFonts w:ascii="Arial" w:hAnsi="Arial" w:cs="Arial"/>
          <w:sz w:val="24"/>
          <w:szCs w:val="24"/>
          <w:lang w:val="en-IN"/>
        </w:rPr>
        <w:t>surfaces  to  fire  is determined  in  terms of  the  rate of</w:t>
      </w:r>
      <w:r w:rsidR="00D13720">
        <w:rPr>
          <w:rFonts w:ascii="Arial" w:hAnsi="Arial" w:cs="Arial"/>
          <w:sz w:val="24"/>
          <w:szCs w:val="24"/>
          <w:lang w:val="en-IN"/>
        </w:rPr>
        <w:t xml:space="preserve"> </w:t>
      </w:r>
      <w:r w:rsidR="00D13720" w:rsidRPr="00D13720">
        <w:rPr>
          <w:rFonts w:ascii="Arial" w:hAnsi="Arial" w:cs="Arial"/>
          <w:sz w:val="24"/>
          <w:szCs w:val="24"/>
          <w:lang w:val="en-IN"/>
        </w:rPr>
        <w:t>spread of flame. Based on the rate of spread of flame,</w:t>
      </w:r>
      <w:r w:rsidR="00D13720">
        <w:rPr>
          <w:rFonts w:ascii="Arial" w:hAnsi="Arial" w:cs="Arial"/>
          <w:sz w:val="24"/>
          <w:szCs w:val="24"/>
          <w:lang w:val="en-IN"/>
        </w:rPr>
        <w:t xml:space="preserve"> </w:t>
      </w:r>
      <w:r w:rsidR="00D13720" w:rsidRPr="00D13720">
        <w:rPr>
          <w:rFonts w:ascii="Arial" w:hAnsi="Arial" w:cs="Arial"/>
          <w:sz w:val="24"/>
          <w:szCs w:val="24"/>
          <w:lang w:val="en-IN"/>
        </w:rPr>
        <w:t>surfacing material shall be considered as divided into</w:t>
      </w:r>
      <w:r w:rsidR="00D13720">
        <w:rPr>
          <w:rFonts w:ascii="Arial" w:hAnsi="Arial" w:cs="Arial"/>
          <w:sz w:val="24"/>
          <w:szCs w:val="24"/>
          <w:lang w:val="en-IN"/>
        </w:rPr>
        <w:t xml:space="preserve"> </w:t>
      </w:r>
      <w:r w:rsidR="00D13720" w:rsidRPr="00D13720">
        <w:rPr>
          <w:rFonts w:ascii="Arial" w:hAnsi="Arial" w:cs="Arial"/>
          <w:sz w:val="24"/>
          <w:szCs w:val="24"/>
          <w:lang w:val="en-IN"/>
        </w:rPr>
        <w:t>four classes as follows:</w:t>
      </w:r>
    </w:p>
    <w:p w14:paraId="537A06E5" w14:textId="5B586DA3" w:rsidR="00414027" w:rsidRPr="00414027" w:rsidRDefault="00414027" w:rsidP="00414027">
      <w:pPr>
        <w:pStyle w:val="TableParagraph"/>
        <w:numPr>
          <w:ilvl w:val="0"/>
          <w:numId w:val="22"/>
        </w:numPr>
        <w:spacing w:line="276" w:lineRule="auto"/>
        <w:jc w:val="both"/>
        <w:rPr>
          <w:rFonts w:ascii="Arial" w:hAnsi="Arial" w:cs="Arial"/>
          <w:sz w:val="24"/>
          <w:szCs w:val="24"/>
          <w:lang w:val="en-IN"/>
        </w:rPr>
      </w:pPr>
      <w:r w:rsidRPr="00414027">
        <w:rPr>
          <w:rFonts w:ascii="Arial" w:hAnsi="Arial" w:cs="Arial"/>
          <w:sz w:val="24"/>
          <w:szCs w:val="24"/>
          <w:lang w:val="en-IN"/>
        </w:rPr>
        <w:t>Class 1 Surfaces of very low flame spread.</w:t>
      </w:r>
    </w:p>
    <w:p w14:paraId="0B676C11" w14:textId="47AC3518" w:rsidR="00414027" w:rsidRPr="00414027" w:rsidRDefault="00414027" w:rsidP="00414027">
      <w:pPr>
        <w:pStyle w:val="TableParagraph"/>
        <w:numPr>
          <w:ilvl w:val="0"/>
          <w:numId w:val="22"/>
        </w:numPr>
        <w:spacing w:line="276" w:lineRule="auto"/>
        <w:jc w:val="both"/>
        <w:rPr>
          <w:rFonts w:ascii="Arial" w:hAnsi="Arial" w:cs="Arial"/>
          <w:sz w:val="24"/>
          <w:szCs w:val="24"/>
          <w:lang w:val="en-IN"/>
        </w:rPr>
      </w:pPr>
      <w:r w:rsidRPr="00414027">
        <w:rPr>
          <w:rFonts w:ascii="Arial" w:hAnsi="Arial" w:cs="Arial"/>
          <w:sz w:val="24"/>
          <w:szCs w:val="24"/>
          <w:lang w:val="en-IN"/>
        </w:rPr>
        <w:t>Class 2 Surfaces of low flame spread.</w:t>
      </w:r>
    </w:p>
    <w:p w14:paraId="19A978BB" w14:textId="347DA8D8" w:rsidR="00414027" w:rsidRPr="00414027" w:rsidRDefault="00414027" w:rsidP="00414027">
      <w:pPr>
        <w:pStyle w:val="TableParagraph"/>
        <w:numPr>
          <w:ilvl w:val="0"/>
          <w:numId w:val="22"/>
        </w:numPr>
        <w:spacing w:line="276" w:lineRule="auto"/>
        <w:jc w:val="both"/>
        <w:rPr>
          <w:rFonts w:ascii="Arial" w:hAnsi="Arial" w:cs="Arial"/>
          <w:sz w:val="24"/>
          <w:szCs w:val="24"/>
          <w:lang w:val="en-IN"/>
        </w:rPr>
      </w:pPr>
      <w:r w:rsidRPr="00414027">
        <w:rPr>
          <w:rFonts w:ascii="Arial" w:hAnsi="Arial" w:cs="Arial"/>
          <w:sz w:val="24"/>
          <w:szCs w:val="24"/>
          <w:lang w:val="en-IN"/>
        </w:rPr>
        <w:t>Class 3 Surfaces of medium flame spread.</w:t>
      </w:r>
    </w:p>
    <w:p w14:paraId="6629D24F" w14:textId="53C3391D" w:rsidR="00D13720" w:rsidRDefault="00414027" w:rsidP="00414027">
      <w:pPr>
        <w:pStyle w:val="TableParagraph"/>
        <w:numPr>
          <w:ilvl w:val="0"/>
          <w:numId w:val="22"/>
        </w:numPr>
        <w:spacing w:after="160" w:line="276" w:lineRule="auto"/>
        <w:jc w:val="both"/>
        <w:rPr>
          <w:rFonts w:ascii="Arial" w:hAnsi="Arial" w:cs="Arial"/>
          <w:sz w:val="24"/>
          <w:szCs w:val="24"/>
          <w:lang w:val="en-IN"/>
        </w:rPr>
      </w:pPr>
      <w:r w:rsidRPr="00414027">
        <w:rPr>
          <w:rFonts w:ascii="Arial" w:hAnsi="Arial" w:cs="Arial"/>
          <w:sz w:val="24"/>
          <w:szCs w:val="24"/>
          <w:lang w:val="en-IN"/>
        </w:rPr>
        <w:t>Class 4 Surfaces of rapid flame spread.</w:t>
      </w:r>
    </w:p>
    <w:p w14:paraId="0D1D6FDD" w14:textId="625A2676" w:rsidR="0052392E" w:rsidRPr="0052392E" w:rsidRDefault="0052392E" w:rsidP="0052392E">
      <w:pPr>
        <w:pStyle w:val="TableParagraph"/>
        <w:spacing w:after="160" w:line="276" w:lineRule="auto"/>
        <w:ind w:left="0" w:firstLine="0"/>
        <w:jc w:val="both"/>
        <w:rPr>
          <w:rFonts w:ascii="Arial" w:hAnsi="Arial" w:cs="Arial"/>
          <w:b/>
          <w:bCs/>
          <w:sz w:val="24"/>
          <w:szCs w:val="24"/>
          <w:lang w:val="en-IN"/>
        </w:rPr>
      </w:pPr>
      <w:r w:rsidRPr="0052392E">
        <w:rPr>
          <w:rFonts w:ascii="Arial" w:hAnsi="Arial" w:cs="Arial"/>
          <w:b/>
          <w:bCs/>
          <w:sz w:val="24"/>
          <w:szCs w:val="24"/>
          <w:lang w:val="en-IN"/>
        </w:rPr>
        <w:lastRenderedPageBreak/>
        <w:t>3.2 Fire Protection</w:t>
      </w:r>
    </w:p>
    <w:p w14:paraId="3E3072CC" w14:textId="77777777" w:rsidR="002261AC" w:rsidRPr="002261AC" w:rsidRDefault="002261AC" w:rsidP="002261AC">
      <w:pPr>
        <w:pStyle w:val="TableParagraph"/>
        <w:numPr>
          <w:ilvl w:val="0"/>
          <w:numId w:val="23"/>
        </w:numPr>
        <w:spacing w:line="276" w:lineRule="auto"/>
        <w:jc w:val="both"/>
        <w:rPr>
          <w:rFonts w:ascii="Arial" w:hAnsi="Arial" w:cs="Arial"/>
          <w:sz w:val="24"/>
          <w:szCs w:val="24"/>
          <w:lang w:val="en-IN"/>
        </w:rPr>
      </w:pPr>
      <w:r w:rsidRPr="002261AC">
        <w:rPr>
          <w:rFonts w:ascii="Arial" w:hAnsi="Arial" w:cs="Arial"/>
          <w:sz w:val="24"/>
          <w:szCs w:val="24"/>
          <w:lang w:val="en-GB"/>
        </w:rPr>
        <w:t>Fire extinguishing systems must be installed based on building occupancy and height, including fire extinguishers, hose reels, wet risers, down-comers, hydrants, sprinklers, and other systems, as specified in applicable Indian standards.</w:t>
      </w:r>
    </w:p>
    <w:p w14:paraId="63B0D951" w14:textId="77777777" w:rsidR="002261AC" w:rsidRPr="002261AC" w:rsidRDefault="002261AC" w:rsidP="002261AC">
      <w:pPr>
        <w:pStyle w:val="TableParagraph"/>
        <w:numPr>
          <w:ilvl w:val="0"/>
          <w:numId w:val="23"/>
        </w:numPr>
        <w:spacing w:line="276" w:lineRule="auto"/>
        <w:jc w:val="both"/>
        <w:rPr>
          <w:rFonts w:ascii="Arial" w:hAnsi="Arial" w:cs="Arial"/>
          <w:sz w:val="24"/>
          <w:szCs w:val="24"/>
          <w:lang w:val="en-IN"/>
        </w:rPr>
      </w:pPr>
      <w:r w:rsidRPr="002261AC">
        <w:rPr>
          <w:rFonts w:ascii="Arial" w:hAnsi="Arial" w:cs="Arial"/>
          <w:sz w:val="24"/>
          <w:szCs w:val="24"/>
          <w:lang w:val="en-GB"/>
        </w:rPr>
        <w:t>Fire extinguishers should be mounted at a convenient height for easy access, with installation and maintenance conforming to IS 2190.</w:t>
      </w:r>
    </w:p>
    <w:p w14:paraId="128DF722" w14:textId="77777777" w:rsidR="002261AC" w:rsidRPr="002261AC" w:rsidRDefault="002261AC" w:rsidP="002261AC">
      <w:pPr>
        <w:pStyle w:val="TableParagraph"/>
        <w:numPr>
          <w:ilvl w:val="0"/>
          <w:numId w:val="23"/>
        </w:numPr>
        <w:spacing w:line="276" w:lineRule="auto"/>
        <w:jc w:val="both"/>
        <w:rPr>
          <w:rFonts w:ascii="Arial" w:hAnsi="Arial" w:cs="Arial"/>
          <w:sz w:val="24"/>
          <w:szCs w:val="24"/>
          <w:lang w:val="en-IN"/>
        </w:rPr>
      </w:pPr>
      <w:r w:rsidRPr="002261AC">
        <w:rPr>
          <w:rFonts w:ascii="Arial" w:hAnsi="Arial" w:cs="Arial"/>
          <w:sz w:val="24"/>
          <w:szCs w:val="24"/>
          <w:lang w:val="en-GB"/>
        </w:rPr>
        <w:t>Pressure at hydrants should range between 3.5 bar (minimum) and 7.0 bar (maximum), with pressure control mechanisms like orifice plates or pressure-reducing devices as needed.</w:t>
      </w:r>
    </w:p>
    <w:p w14:paraId="6B4E8CBF" w14:textId="77777777" w:rsidR="002261AC" w:rsidRPr="002261AC" w:rsidRDefault="002261AC" w:rsidP="002261AC">
      <w:pPr>
        <w:pStyle w:val="TableParagraph"/>
        <w:numPr>
          <w:ilvl w:val="0"/>
          <w:numId w:val="23"/>
        </w:numPr>
        <w:spacing w:line="276" w:lineRule="auto"/>
        <w:jc w:val="both"/>
        <w:rPr>
          <w:rFonts w:ascii="Arial" w:hAnsi="Arial" w:cs="Arial"/>
          <w:sz w:val="24"/>
          <w:szCs w:val="24"/>
          <w:lang w:val="en-IN"/>
        </w:rPr>
      </w:pPr>
      <w:r w:rsidRPr="002261AC">
        <w:rPr>
          <w:rFonts w:ascii="Arial" w:hAnsi="Arial" w:cs="Arial"/>
          <w:sz w:val="24"/>
          <w:szCs w:val="24"/>
          <w:lang w:val="en-GB"/>
        </w:rPr>
        <w:t xml:space="preserve">Firefighting hydrants and hose reels should </w:t>
      </w:r>
      <w:proofErr w:type="gramStart"/>
      <w:r w:rsidRPr="002261AC">
        <w:rPr>
          <w:rFonts w:ascii="Arial" w:hAnsi="Arial" w:cs="Arial"/>
          <w:sz w:val="24"/>
          <w:szCs w:val="24"/>
          <w:lang w:val="en-GB"/>
        </w:rPr>
        <w:t>be located in</w:t>
      </w:r>
      <w:proofErr w:type="gramEnd"/>
      <w:r w:rsidRPr="002261AC">
        <w:rPr>
          <w:rFonts w:ascii="Arial" w:hAnsi="Arial" w:cs="Arial"/>
          <w:sz w:val="24"/>
          <w:szCs w:val="24"/>
          <w:lang w:val="en-GB"/>
        </w:rPr>
        <w:t xml:space="preserve"> firefighting shafts or within 5 metres of fire exit doors, marked with visible "FIRE HOSE CABINET" signage.</w:t>
      </w:r>
    </w:p>
    <w:p w14:paraId="3F7A5A79" w14:textId="77777777" w:rsidR="002261AC" w:rsidRPr="002261AC" w:rsidRDefault="002261AC" w:rsidP="002261AC">
      <w:pPr>
        <w:pStyle w:val="TableParagraph"/>
        <w:numPr>
          <w:ilvl w:val="0"/>
          <w:numId w:val="23"/>
        </w:numPr>
        <w:spacing w:line="276" w:lineRule="auto"/>
        <w:jc w:val="both"/>
        <w:rPr>
          <w:rFonts w:ascii="Arial" w:hAnsi="Arial" w:cs="Arial"/>
          <w:sz w:val="24"/>
          <w:szCs w:val="24"/>
          <w:lang w:val="en-IN"/>
        </w:rPr>
      </w:pPr>
      <w:r w:rsidRPr="002261AC">
        <w:rPr>
          <w:rFonts w:ascii="Arial" w:hAnsi="Arial" w:cs="Arial"/>
          <w:sz w:val="24"/>
          <w:szCs w:val="24"/>
          <w:lang w:val="en-GB"/>
        </w:rPr>
        <w:t>Valves in fixed firefighting systems must include tamper-proof security measures (e.g., supervisory switches, padlocks, or tags) and be maintained in their intended "open" position.</w:t>
      </w:r>
    </w:p>
    <w:p w14:paraId="53ED9AC3" w14:textId="77777777" w:rsidR="002261AC" w:rsidRPr="002D7DE6" w:rsidRDefault="002261AC" w:rsidP="002261AC">
      <w:pPr>
        <w:pStyle w:val="TableParagraph"/>
        <w:numPr>
          <w:ilvl w:val="0"/>
          <w:numId w:val="23"/>
        </w:numPr>
        <w:spacing w:after="160" w:line="276" w:lineRule="auto"/>
        <w:jc w:val="both"/>
        <w:rPr>
          <w:rFonts w:ascii="Arial" w:hAnsi="Arial" w:cs="Arial"/>
          <w:sz w:val="24"/>
          <w:szCs w:val="24"/>
          <w:lang w:val="en-IN"/>
        </w:rPr>
      </w:pPr>
      <w:r w:rsidRPr="002261AC">
        <w:rPr>
          <w:rFonts w:ascii="Arial" w:hAnsi="Arial" w:cs="Arial"/>
          <w:sz w:val="24"/>
          <w:szCs w:val="24"/>
          <w:lang w:val="en-GB"/>
        </w:rPr>
        <w:t>Firefighting equipment must be periodically maintained to ensure serviceability and conform to various Indian standards like IS 884, IS 903, IS 5290, IS 2097, IS 8442, IS 15683, IS 16018, etc.</w:t>
      </w:r>
    </w:p>
    <w:p w14:paraId="6F4A155D" w14:textId="4DB14C7E" w:rsidR="002261AC" w:rsidRDefault="002D7DE6" w:rsidP="002D7DE6">
      <w:pPr>
        <w:pStyle w:val="TableParagraph"/>
        <w:spacing w:after="160" w:line="276" w:lineRule="auto"/>
        <w:ind w:left="0" w:firstLine="0"/>
        <w:jc w:val="both"/>
        <w:rPr>
          <w:rFonts w:ascii="Arial" w:hAnsi="Arial" w:cs="Arial"/>
          <w:sz w:val="24"/>
          <w:szCs w:val="24"/>
          <w:lang w:val="en-GB"/>
        </w:rPr>
      </w:pPr>
      <w:r>
        <w:rPr>
          <w:rFonts w:ascii="Arial" w:hAnsi="Arial" w:cs="Arial"/>
          <w:sz w:val="24"/>
          <w:szCs w:val="24"/>
          <w:lang w:val="en-GB"/>
        </w:rPr>
        <w:t>Table 7 on National Building Code of India, Part 4 Fire &amp; Life Safety gives the minimum requirement for the various fire fighti</w:t>
      </w:r>
      <w:r w:rsidR="00146780">
        <w:rPr>
          <w:rFonts w:ascii="Arial" w:hAnsi="Arial" w:cs="Arial"/>
          <w:sz w:val="24"/>
          <w:szCs w:val="24"/>
          <w:lang w:val="en-GB"/>
        </w:rPr>
        <w:t xml:space="preserve">ng installations like fire extinguishers, hydrant systems, </w:t>
      </w:r>
      <w:r w:rsidR="00017EF6">
        <w:rPr>
          <w:rFonts w:ascii="Arial" w:hAnsi="Arial" w:cs="Arial"/>
          <w:sz w:val="24"/>
          <w:szCs w:val="24"/>
          <w:lang w:val="en-GB"/>
        </w:rPr>
        <w:t>automatic sprinkler system, automatic detection and alarm system etc.</w:t>
      </w:r>
    </w:p>
    <w:p w14:paraId="17ABF442" w14:textId="07215718" w:rsidR="002261AC" w:rsidRPr="002261AC" w:rsidRDefault="007541CA" w:rsidP="003975A3">
      <w:pPr>
        <w:pStyle w:val="TableParagraph"/>
        <w:numPr>
          <w:ilvl w:val="0"/>
          <w:numId w:val="9"/>
        </w:numPr>
        <w:spacing w:after="160" w:line="276" w:lineRule="auto"/>
        <w:ind w:left="360"/>
        <w:jc w:val="both"/>
        <w:rPr>
          <w:rFonts w:ascii="Arial" w:hAnsi="Arial" w:cs="Arial"/>
          <w:b/>
          <w:bCs/>
          <w:sz w:val="24"/>
          <w:szCs w:val="24"/>
          <w:lang w:val="en-IN"/>
        </w:rPr>
      </w:pPr>
      <w:r w:rsidRPr="007541CA">
        <w:rPr>
          <w:rFonts w:ascii="Arial" w:hAnsi="Arial" w:cs="Arial"/>
          <w:b/>
          <w:bCs/>
          <w:sz w:val="24"/>
          <w:szCs w:val="24"/>
          <w:lang w:val="en-IN"/>
        </w:rPr>
        <w:t>LIFE SAFETY FEATURES AND EMERGENCY PLANNING</w:t>
      </w:r>
    </w:p>
    <w:p w14:paraId="1F4DA388" w14:textId="43B33037" w:rsidR="0052392E" w:rsidRDefault="00AB3027" w:rsidP="0052392E">
      <w:pPr>
        <w:pStyle w:val="TableParagraph"/>
        <w:spacing w:after="160" w:line="276" w:lineRule="auto"/>
        <w:ind w:left="0" w:firstLine="0"/>
        <w:jc w:val="both"/>
        <w:rPr>
          <w:rFonts w:ascii="Arial" w:hAnsi="Arial" w:cs="Arial"/>
          <w:sz w:val="24"/>
          <w:szCs w:val="24"/>
          <w:lang w:val="en-IN"/>
        </w:rPr>
      </w:pPr>
      <w:r w:rsidRPr="00AB3027">
        <w:rPr>
          <w:rFonts w:ascii="Arial" w:hAnsi="Arial" w:cs="Arial"/>
          <w:sz w:val="24"/>
          <w:szCs w:val="24"/>
          <w:lang w:val="en-IN"/>
        </w:rPr>
        <w:t>Life safety in 'Fire and Life Safety' focuses on protecting occupants by ensuring safe evacuation during emergencies, minimizing exposure to fire, smoke, and toxic gases. It emphasizes designing buildings with adequate exits, fire-resistant materials, and effective fire detection and suppression systems.</w:t>
      </w:r>
      <w:r>
        <w:rPr>
          <w:rFonts w:ascii="Arial" w:hAnsi="Arial" w:cs="Arial"/>
          <w:sz w:val="24"/>
          <w:szCs w:val="24"/>
          <w:lang w:val="en-IN"/>
        </w:rPr>
        <w:t xml:space="preserve"> Life safety encompasses the following:</w:t>
      </w:r>
    </w:p>
    <w:p w14:paraId="3385A2CE" w14:textId="77777777" w:rsidR="002659C6" w:rsidRPr="008A46E9" w:rsidRDefault="002659C6" w:rsidP="002659C6">
      <w:pPr>
        <w:pStyle w:val="TableParagraph"/>
        <w:numPr>
          <w:ilvl w:val="0"/>
          <w:numId w:val="24"/>
        </w:numPr>
        <w:spacing w:line="276" w:lineRule="auto"/>
        <w:jc w:val="both"/>
        <w:rPr>
          <w:rFonts w:ascii="Arial" w:hAnsi="Arial" w:cs="Arial"/>
          <w:sz w:val="24"/>
          <w:szCs w:val="24"/>
          <w:lang w:val="en-IN"/>
        </w:rPr>
      </w:pPr>
      <w:r w:rsidRPr="0002746A">
        <w:rPr>
          <w:rFonts w:ascii="Arial" w:hAnsi="Arial" w:cs="Arial"/>
          <w:sz w:val="24"/>
          <w:szCs w:val="24"/>
          <w:lang w:val="en-IN"/>
        </w:rPr>
        <w:t>General Exit Requirements</w:t>
      </w:r>
    </w:p>
    <w:p w14:paraId="2B726A99" w14:textId="3B048F5C" w:rsidR="0002746A" w:rsidRPr="0002746A" w:rsidRDefault="0002746A" w:rsidP="0002746A">
      <w:pPr>
        <w:pStyle w:val="TableParagraph"/>
        <w:numPr>
          <w:ilvl w:val="0"/>
          <w:numId w:val="24"/>
        </w:numPr>
        <w:spacing w:line="276" w:lineRule="auto"/>
        <w:jc w:val="both"/>
        <w:rPr>
          <w:rFonts w:ascii="Arial" w:hAnsi="Arial" w:cs="Arial"/>
          <w:sz w:val="24"/>
          <w:szCs w:val="24"/>
          <w:lang w:val="en-IN"/>
        </w:rPr>
      </w:pPr>
      <w:r w:rsidRPr="0002746A">
        <w:rPr>
          <w:rFonts w:ascii="Arial" w:hAnsi="Arial" w:cs="Arial"/>
          <w:sz w:val="24"/>
          <w:szCs w:val="24"/>
          <w:lang w:val="en-IN"/>
        </w:rPr>
        <w:t>Egress Components</w:t>
      </w:r>
    </w:p>
    <w:p w14:paraId="71086E0D" w14:textId="121CD251" w:rsidR="0002746A" w:rsidRPr="0002746A" w:rsidRDefault="0002746A" w:rsidP="0002746A">
      <w:pPr>
        <w:pStyle w:val="TableParagraph"/>
        <w:numPr>
          <w:ilvl w:val="0"/>
          <w:numId w:val="24"/>
        </w:numPr>
        <w:spacing w:line="276" w:lineRule="auto"/>
        <w:jc w:val="both"/>
        <w:rPr>
          <w:rFonts w:ascii="Arial" w:hAnsi="Arial" w:cs="Arial"/>
          <w:sz w:val="24"/>
          <w:szCs w:val="24"/>
          <w:lang w:val="en-IN"/>
        </w:rPr>
      </w:pPr>
      <w:r w:rsidRPr="0002746A">
        <w:rPr>
          <w:rFonts w:ascii="Arial" w:hAnsi="Arial" w:cs="Arial"/>
          <w:sz w:val="24"/>
          <w:szCs w:val="24"/>
          <w:lang w:val="en-IN"/>
        </w:rPr>
        <w:t>Compartmentation</w:t>
      </w:r>
    </w:p>
    <w:p w14:paraId="30F74E16" w14:textId="1B014B81" w:rsidR="0002746A" w:rsidRPr="0002746A" w:rsidRDefault="0002746A" w:rsidP="0002746A">
      <w:pPr>
        <w:pStyle w:val="TableParagraph"/>
        <w:numPr>
          <w:ilvl w:val="0"/>
          <w:numId w:val="24"/>
        </w:numPr>
        <w:spacing w:line="276" w:lineRule="auto"/>
        <w:jc w:val="both"/>
        <w:rPr>
          <w:rFonts w:ascii="Arial" w:hAnsi="Arial" w:cs="Arial"/>
          <w:sz w:val="24"/>
          <w:szCs w:val="24"/>
          <w:lang w:val="en-IN"/>
        </w:rPr>
      </w:pPr>
      <w:r w:rsidRPr="0002746A">
        <w:rPr>
          <w:rFonts w:ascii="Arial" w:hAnsi="Arial" w:cs="Arial"/>
          <w:sz w:val="24"/>
          <w:szCs w:val="24"/>
          <w:lang w:val="en-IN"/>
        </w:rPr>
        <w:t>Smoke Control, Fire Detection and Alarm</w:t>
      </w:r>
    </w:p>
    <w:p w14:paraId="0D087A8A" w14:textId="02296CD7" w:rsidR="0002746A" w:rsidRPr="0002746A" w:rsidRDefault="0002746A" w:rsidP="0002746A">
      <w:pPr>
        <w:pStyle w:val="TableParagraph"/>
        <w:numPr>
          <w:ilvl w:val="0"/>
          <w:numId w:val="24"/>
        </w:numPr>
        <w:spacing w:line="276" w:lineRule="auto"/>
        <w:jc w:val="both"/>
        <w:rPr>
          <w:rFonts w:ascii="Arial" w:hAnsi="Arial" w:cs="Arial"/>
          <w:sz w:val="24"/>
          <w:szCs w:val="24"/>
          <w:lang w:val="en-IN"/>
        </w:rPr>
      </w:pPr>
      <w:r w:rsidRPr="0002746A">
        <w:rPr>
          <w:rFonts w:ascii="Arial" w:hAnsi="Arial" w:cs="Arial"/>
          <w:sz w:val="24"/>
          <w:szCs w:val="24"/>
          <w:lang w:val="en-IN"/>
        </w:rPr>
        <w:t>Fire Drills and Fire Orders</w:t>
      </w:r>
    </w:p>
    <w:p w14:paraId="1B25F0C5" w14:textId="034156BB" w:rsidR="002659C6" w:rsidRDefault="0002746A" w:rsidP="002659C6">
      <w:pPr>
        <w:pStyle w:val="TableParagraph"/>
        <w:numPr>
          <w:ilvl w:val="0"/>
          <w:numId w:val="24"/>
        </w:numPr>
        <w:spacing w:after="160" w:line="276" w:lineRule="auto"/>
        <w:jc w:val="both"/>
        <w:rPr>
          <w:rFonts w:ascii="Arial" w:hAnsi="Arial" w:cs="Arial"/>
          <w:sz w:val="24"/>
          <w:szCs w:val="24"/>
          <w:lang w:val="en-IN"/>
        </w:rPr>
      </w:pPr>
      <w:r w:rsidRPr="0002746A">
        <w:rPr>
          <w:rFonts w:ascii="Arial" w:hAnsi="Arial" w:cs="Arial"/>
          <w:sz w:val="24"/>
          <w:szCs w:val="24"/>
          <w:lang w:val="en-IN"/>
        </w:rPr>
        <w:t>Occupant Load</w:t>
      </w:r>
    </w:p>
    <w:p w14:paraId="00799E63" w14:textId="2D156F41" w:rsidR="00F825E0" w:rsidRDefault="00F825E0" w:rsidP="00F825E0">
      <w:pPr>
        <w:pStyle w:val="TableParagraph"/>
        <w:spacing w:after="160" w:line="276" w:lineRule="auto"/>
        <w:ind w:left="0" w:firstLine="0"/>
        <w:jc w:val="both"/>
        <w:rPr>
          <w:rFonts w:ascii="Arial" w:hAnsi="Arial" w:cs="Arial"/>
          <w:i/>
          <w:iCs/>
          <w:sz w:val="24"/>
          <w:szCs w:val="24"/>
          <w:lang w:val="en-IN"/>
        </w:rPr>
      </w:pPr>
      <w:r w:rsidRPr="00F825E0">
        <w:rPr>
          <w:rFonts w:ascii="Arial" w:hAnsi="Arial" w:cs="Arial"/>
          <w:i/>
          <w:iCs/>
          <w:sz w:val="24"/>
          <w:szCs w:val="24"/>
          <w:lang w:val="en-IN"/>
        </w:rPr>
        <w:t>General Exit Requirements</w:t>
      </w:r>
    </w:p>
    <w:p w14:paraId="4386155D" w14:textId="77777777" w:rsidR="00F825E0" w:rsidRPr="00F825E0" w:rsidRDefault="00F825E0" w:rsidP="00F825E0">
      <w:pPr>
        <w:pStyle w:val="TableParagraph"/>
        <w:numPr>
          <w:ilvl w:val="0"/>
          <w:numId w:val="25"/>
        </w:numPr>
        <w:spacing w:line="276" w:lineRule="auto"/>
        <w:jc w:val="both"/>
        <w:rPr>
          <w:rFonts w:ascii="Arial" w:hAnsi="Arial" w:cs="Arial"/>
          <w:sz w:val="24"/>
          <w:szCs w:val="24"/>
          <w:lang w:val="en-IN"/>
        </w:rPr>
      </w:pPr>
      <w:r w:rsidRPr="00F825E0">
        <w:rPr>
          <w:rFonts w:ascii="Arial" w:hAnsi="Arial" w:cs="Arial"/>
          <w:sz w:val="24"/>
          <w:szCs w:val="24"/>
          <w:lang w:val="en-GB"/>
        </w:rPr>
        <w:t>Exits may include fire exit doorways, internal/external staircases, exit passageways, and horizontal exits leading to adjoining buildings or compartments, provided they lead to unlocked or public exits.</w:t>
      </w:r>
    </w:p>
    <w:p w14:paraId="09EE5FFD" w14:textId="77777777" w:rsidR="00F825E0" w:rsidRPr="00F825E0" w:rsidRDefault="00F825E0" w:rsidP="00F825E0">
      <w:pPr>
        <w:pStyle w:val="TableParagraph"/>
        <w:numPr>
          <w:ilvl w:val="0"/>
          <w:numId w:val="25"/>
        </w:numPr>
        <w:spacing w:line="276" w:lineRule="auto"/>
        <w:jc w:val="both"/>
        <w:rPr>
          <w:rFonts w:ascii="Arial" w:hAnsi="Arial" w:cs="Arial"/>
          <w:sz w:val="24"/>
          <w:szCs w:val="24"/>
          <w:lang w:val="en-IN"/>
        </w:rPr>
      </w:pPr>
      <w:r w:rsidRPr="00F825E0">
        <w:rPr>
          <w:rFonts w:ascii="Arial" w:hAnsi="Arial" w:cs="Arial"/>
          <w:sz w:val="24"/>
          <w:szCs w:val="24"/>
          <w:lang w:val="en-GB"/>
        </w:rPr>
        <w:t>Lifts, escalators, moving walks, and revolving doors are not considered exits and cannot be included in the required means of egress.</w:t>
      </w:r>
    </w:p>
    <w:p w14:paraId="18E5202A" w14:textId="77777777" w:rsidR="00F825E0" w:rsidRPr="00F825E0" w:rsidRDefault="00F825E0" w:rsidP="00F825E0">
      <w:pPr>
        <w:pStyle w:val="TableParagraph"/>
        <w:numPr>
          <w:ilvl w:val="0"/>
          <w:numId w:val="25"/>
        </w:numPr>
        <w:spacing w:line="276" w:lineRule="auto"/>
        <w:jc w:val="both"/>
        <w:rPr>
          <w:rFonts w:ascii="Arial" w:hAnsi="Arial" w:cs="Arial"/>
          <w:sz w:val="24"/>
          <w:szCs w:val="24"/>
          <w:lang w:val="en-IN"/>
        </w:rPr>
      </w:pPr>
      <w:r w:rsidRPr="00F825E0">
        <w:rPr>
          <w:rFonts w:ascii="Arial" w:hAnsi="Arial" w:cs="Arial"/>
          <w:sz w:val="24"/>
          <w:szCs w:val="24"/>
          <w:lang w:val="en-GB"/>
        </w:rPr>
        <w:lastRenderedPageBreak/>
        <w:t>Exits, passageways, and discharges must remain unobstructed and fully usable during emergencies, with buildings having sufficient exits to ensure safe evacuation.</w:t>
      </w:r>
    </w:p>
    <w:p w14:paraId="290FA807" w14:textId="77777777" w:rsidR="00F825E0" w:rsidRPr="00F825E0" w:rsidRDefault="00F825E0" w:rsidP="00F825E0">
      <w:pPr>
        <w:pStyle w:val="TableParagraph"/>
        <w:numPr>
          <w:ilvl w:val="0"/>
          <w:numId w:val="25"/>
        </w:numPr>
        <w:spacing w:line="276" w:lineRule="auto"/>
        <w:jc w:val="both"/>
        <w:rPr>
          <w:rFonts w:ascii="Arial" w:hAnsi="Arial" w:cs="Arial"/>
          <w:sz w:val="24"/>
          <w:szCs w:val="24"/>
          <w:lang w:val="en-IN"/>
        </w:rPr>
      </w:pPr>
      <w:r w:rsidRPr="00F825E0">
        <w:rPr>
          <w:rFonts w:ascii="Arial" w:hAnsi="Arial" w:cs="Arial"/>
          <w:sz w:val="24"/>
          <w:szCs w:val="24"/>
          <w:lang w:val="en-GB"/>
        </w:rPr>
        <w:t>Fire doors with a 120-minute fire resistance rating must be installed in non-naturally ventilated areas, especially at lift lobbies and stairwell entrances to prevent the spread of fire and smoke.</w:t>
      </w:r>
    </w:p>
    <w:p w14:paraId="58ADD3EE" w14:textId="77777777" w:rsidR="00F825E0" w:rsidRPr="00F825E0" w:rsidRDefault="00F825E0" w:rsidP="00F825E0">
      <w:pPr>
        <w:pStyle w:val="TableParagraph"/>
        <w:numPr>
          <w:ilvl w:val="0"/>
          <w:numId w:val="25"/>
        </w:numPr>
        <w:spacing w:line="276" w:lineRule="auto"/>
        <w:jc w:val="both"/>
        <w:rPr>
          <w:rFonts w:ascii="Arial" w:hAnsi="Arial" w:cs="Arial"/>
          <w:sz w:val="24"/>
          <w:szCs w:val="24"/>
          <w:lang w:val="en-IN"/>
        </w:rPr>
      </w:pPr>
      <w:r w:rsidRPr="00F825E0">
        <w:rPr>
          <w:rFonts w:ascii="Arial" w:hAnsi="Arial" w:cs="Arial"/>
          <w:sz w:val="24"/>
          <w:szCs w:val="24"/>
          <w:lang w:val="en-GB"/>
        </w:rPr>
        <w:t>Exit doors must open in the direction of exit travel, and they should not directly open onto stairs without a landing to ensure unobstructed movement.</w:t>
      </w:r>
    </w:p>
    <w:p w14:paraId="1FA844ED" w14:textId="77777777" w:rsidR="00F825E0" w:rsidRPr="00AD1FE3" w:rsidRDefault="00F825E0" w:rsidP="00F825E0">
      <w:pPr>
        <w:pStyle w:val="TableParagraph"/>
        <w:numPr>
          <w:ilvl w:val="0"/>
          <w:numId w:val="25"/>
        </w:numPr>
        <w:spacing w:after="160" w:line="276" w:lineRule="auto"/>
        <w:jc w:val="both"/>
        <w:rPr>
          <w:rFonts w:ascii="Arial" w:hAnsi="Arial" w:cs="Arial"/>
          <w:sz w:val="24"/>
          <w:szCs w:val="24"/>
          <w:lang w:val="en-IN"/>
        </w:rPr>
      </w:pPr>
      <w:r w:rsidRPr="00F825E0">
        <w:rPr>
          <w:rFonts w:ascii="Arial" w:hAnsi="Arial" w:cs="Arial"/>
          <w:sz w:val="24"/>
          <w:szCs w:val="24"/>
          <w:lang w:val="en-GB"/>
        </w:rPr>
        <w:t>At least half of the required stairways from upper floors must discharge directly to the exterior or through protected exit passageways.</w:t>
      </w:r>
    </w:p>
    <w:p w14:paraId="13BC8FB8" w14:textId="66A92009" w:rsidR="00F825E0" w:rsidRDefault="00AD1FE3" w:rsidP="00AD1FE3">
      <w:pPr>
        <w:pStyle w:val="TableParagraph"/>
        <w:spacing w:after="160" w:line="276" w:lineRule="auto"/>
        <w:ind w:left="0" w:firstLine="0"/>
        <w:jc w:val="center"/>
        <w:rPr>
          <w:rFonts w:ascii="Arial" w:hAnsi="Arial" w:cs="Arial"/>
          <w:sz w:val="24"/>
          <w:szCs w:val="24"/>
          <w:lang w:val="en-IN"/>
        </w:rPr>
      </w:pPr>
      <w:r w:rsidRPr="00AD1FE3">
        <w:rPr>
          <w:rFonts w:ascii="Arial" w:hAnsi="Arial" w:cs="Arial"/>
          <w:noProof/>
          <w:sz w:val="24"/>
          <w:szCs w:val="24"/>
        </w:rPr>
        <w:drawing>
          <wp:inline distT="0" distB="0" distL="0" distR="0" wp14:anchorId="013EEF49" wp14:editId="5EAED7DD">
            <wp:extent cx="3038475" cy="3476625"/>
            <wp:effectExtent l="0" t="0" r="9525" b="9525"/>
            <wp:docPr id="404" name="Google Shape;404;p55" descr="A diagram of a door leaf encroaching&#10;&#10;Description automatically generated"/>
            <wp:cNvGraphicFramePr/>
            <a:graphic xmlns:a="http://schemas.openxmlformats.org/drawingml/2006/main">
              <a:graphicData uri="http://schemas.openxmlformats.org/drawingml/2006/picture">
                <pic:pic xmlns:pic="http://schemas.openxmlformats.org/drawingml/2006/picture">
                  <pic:nvPicPr>
                    <pic:cNvPr id="404" name="Google Shape;404;p55" descr="A diagram of a door leaf encroaching&#10;&#10;Description automatically generated"/>
                    <pic:cNvPicPr preferRelativeResize="0"/>
                  </pic:nvPicPr>
                  <pic:blipFill rotWithShape="1">
                    <a:blip r:embed="rId7">
                      <a:alphaModFix/>
                    </a:blip>
                    <a:srcRect/>
                    <a:stretch/>
                  </pic:blipFill>
                  <pic:spPr>
                    <a:xfrm>
                      <a:off x="0" y="0"/>
                      <a:ext cx="3039701" cy="3478028"/>
                    </a:xfrm>
                    <a:prstGeom prst="rect">
                      <a:avLst/>
                    </a:prstGeom>
                    <a:noFill/>
                    <a:ln>
                      <a:noFill/>
                    </a:ln>
                  </pic:spPr>
                </pic:pic>
              </a:graphicData>
            </a:graphic>
          </wp:inline>
        </w:drawing>
      </w:r>
    </w:p>
    <w:p w14:paraId="24D7C638" w14:textId="171E9AAD" w:rsidR="00F825E0" w:rsidRPr="00F825E0" w:rsidRDefault="00B1066F" w:rsidP="00B1066F">
      <w:pPr>
        <w:pStyle w:val="TableParagraph"/>
        <w:spacing w:after="160" w:line="276" w:lineRule="auto"/>
        <w:ind w:left="0" w:firstLine="0"/>
        <w:jc w:val="center"/>
        <w:rPr>
          <w:rFonts w:ascii="Arial" w:hAnsi="Arial" w:cs="Arial"/>
          <w:sz w:val="24"/>
          <w:szCs w:val="24"/>
          <w:lang w:val="en-IN"/>
        </w:rPr>
      </w:pPr>
      <w:r w:rsidRPr="00B1066F">
        <w:rPr>
          <w:rFonts w:ascii="Arial" w:hAnsi="Arial" w:cs="Arial"/>
          <w:noProof/>
          <w:sz w:val="24"/>
          <w:szCs w:val="24"/>
        </w:rPr>
        <w:drawing>
          <wp:inline distT="0" distB="0" distL="0" distR="0" wp14:anchorId="0C20A954" wp14:editId="5DCF9FC6">
            <wp:extent cx="4733925" cy="2262187"/>
            <wp:effectExtent l="0" t="0" r="0" b="5080"/>
            <wp:docPr id="411" name="Google Shape;411;p56" descr="A diagram of a staircase&#10;&#10;Description automatically generated"/>
            <wp:cNvGraphicFramePr/>
            <a:graphic xmlns:a="http://schemas.openxmlformats.org/drawingml/2006/main">
              <a:graphicData uri="http://schemas.openxmlformats.org/drawingml/2006/picture">
                <pic:pic xmlns:pic="http://schemas.openxmlformats.org/drawingml/2006/picture">
                  <pic:nvPicPr>
                    <pic:cNvPr id="411" name="Google Shape;411;p56" descr="A diagram of a staircase&#10;&#10;Description automatically generated"/>
                    <pic:cNvPicPr preferRelativeResize="0"/>
                  </pic:nvPicPr>
                  <pic:blipFill rotWithShape="1">
                    <a:blip r:embed="rId8">
                      <a:alphaModFix/>
                    </a:blip>
                    <a:srcRect/>
                    <a:stretch/>
                  </pic:blipFill>
                  <pic:spPr>
                    <a:xfrm>
                      <a:off x="0" y="0"/>
                      <a:ext cx="4748573" cy="2269187"/>
                    </a:xfrm>
                    <a:prstGeom prst="rect">
                      <a:avLst/>
                    </a:prstGeom>
                    <a:noFill/>
                    <a:ln>
                      <a:noFill/>
                    </a:ln>
                  </pic:spPr>
                </pic:pic>
              </a:graphicData>
            </a:graphic>
          </wp:inline>
        </w:drawing>
      </w:r>
    </w:p>
    <w:p w14:paraId="51D86B9C" w14:textId="67964816" w:rsidR="00F825E0" w:rsidRDefault="00B1066F" w:rsidP="00F825E0">
      <w:pPr>
        <w:pStyle w:val="TableParagraph"/>
        <w:spacing w:after="160" w:line="276" w:lineRule="auto"/>
        <w:ind w:left="0" w:firstLine="0"/>
        <w:jc w:val="both"/>
        <w:rPr>
          <w:rFonts w:ascii="Arial" w:hAnsi="Arial" w:cs="Arial"/>
          <w:i/>
          <w:iCs/>
          <w:sz w:val="24"/>
          <w:szCs w:val="24"/>
          <w:lang w:val="en-IN"/>
        </w:rPr>
      </w:pPr>
      <w:r w:rsidRPr="00B1066F">
        <w:rPr>
          <w:rFonts w:ascii="Arial" w:hAnsi="Arial" w:cs="Arial"/>
          <w:i/>
          <w:iCs/>
          <w:sz w:val="24"/>
          <w:szCs w:val="24"/>
          <w:lang w:val="en-IN"/>
        </w:rPr>
        <w:t>Occupant Load</w:t>
      </w:r>
    </w:p>
    <w:p w14:paraId="4098C07F" w14:textId="77777777" w:rsidR="004C6C2B" w:rsidRPr="004C6C2B" w:rsidRDefault="004C6C2B" w:rsidP="004C6C2B">
      <w:pPr>
        <w:pStyle w:val="TableParagraph"/>
        <w:numPr>
          <w:ilvl w:val="0"/>
          <w:numId w:val="26"/>
        </w:numPr>
        <w:spacing w:line="276" w:lineRule="auto"/>
        <w:jc w:val="both"/>
        <w:rPr>
          <w:rFonts w:ascii="Arial" w:hAnsi="Arial" w:cs="Arial"/>
          <w:sz w:val="24"/>
          <w:szCs w:val="24"/>
          <w:lang w:val="en-IN"/>
        </w:rPr>
      </w:pPr>
      <w:r w:rsidRPr="004C6C2B">
        <w:rPr>
          <w:rFonts w:ascii="Arial" w:hAnsi="Arial" w:cs="Arial"/>
          <w:sz w:val="24"/>
          <w:szCs w:val="24"/>
          <w:lang w:val="en-GB"/>
        </w:rPr>
        <w:t xml:space="preserve">The number of exits required shall be determined based on the actual number of occupants declared, but not less than the minimum occupant load specified </w:t>
      </w:r>
      <w:r w:rsidRPr="004C6C2B">
        <w:rPr>
          <w:rFonts w:ascii="Arial" w:hAnsi="Arial" w:cs="Arial"/>
          <w:sz w:val="24"/>
          <w:szCs w:val="24"/>
          <w:lang w:val="en-GB"/>
        </w:rPr>
        <w:lastRenderedPageBreak/>
        <w:t xml:space="preserve">in </w:t>
      </w:r>
      <w:r w:rsidRPr="004C6C2B">
        <w:rPr>
          <w:rFonts w:ascii="Arial" w:hAnsi="Arial" w:cs="Arial"/>
          <w:b/>
          <w:bCs/>
          <w:sz w:val="24"/>
          <w:szCs w:val="24"/>
          <w:lang w:val="en-GB"/>
        </w:rPr>
        <w:t>Table 3 of NBC 2016</w:t>
      </w:r>
      <w:r w:rsidRPr="004C6C2B">
        <w:rPr>
          <w:rFonts w:ascii="Arial" w:hAnsi="Arial" w:cs="Arial"/>
          <w:sz w:val="24"/>
          <w:szCs w:val="24"/>
          <w:lang w:val="en-GB"/>
        </w:rPr>
        <w:t>.</w:t>
      </w:r>
    </w:p>
    <w:p w14:paraId="3F1DAA98" w14:textId="77777777" w:rsidR="004C6C2B" w:rsidRPr="004C6C2B" w:rsidRDefault="004C6C2B" w:rsidP="004C6C2B">
      <w:pPr>
        <w:pStyle w:val="TableParagraph"/>
        <w:numPr>
          <w:ilvl w:val="0"/>
          <w:numId w:val="26"/>
        </w:numPr>
        <w:spacing w:line="276" w:lineRule="auto"/>
        <w:jc w:val="both"/>
        <w:rPr>
          <w:rFonts w:ascii="Arial" w:hAnsi="Arial" w:cs="Arial"/>
          <w:sz w:val="24"/>
          <w:szCs w:val="24"/>
          <w:lang w:val="en-IN"/>
        </w:rPr>
      </w:pPr>
      <w:r w:rsidRPr="004C6C2B">
        <w:rPr>
          <w:rFonts w:ascii="Arial" w:hAnsi="Arial" w:cs="Arial"/>
          <w:sz w:val="24"/>
          <w:szCs w:val="24"/>
          <w:lang w:val="en-GB"/>
        </w:rPr>
        <w:t xml:space="preserve">The occupant load of a mezzanine floor discharging to a floor below shall be added to the occupancy of that </w:t>
      </w:r>
      <w:proofErr w:type="gramStart"/>
      <w:r w:rsidRPr="004C6C2B">
        <w:rPr>
          <w:rFonts w:ascii="Arial" w:hAnsi="Arial" w:cs="Arial"/>
          <w:sz w:val="24"/>
          <w:szCs w:val="24"/>
          <w:lang w:val="en-GB"/>
        </w:rPr>
        <w:t>floor, and</w:t>
      </w:r>
      <w:proofErr w:type="gramEnd"/>
      <w:r w:rsidRPr="004C6C2B">
        <w:rPr>
          <w:rFonts w:ascii="Arial" w:hAnsi="Arial" w:cs="Arial"/>
          <w:sz w:val="24"/>
          <w:szCs w:val="24"/>
          <w:lang w:val="en-GB"/>
        </w:rPr>
        <w:t xml:space="preserve"> exit capacity shall be designed for the total occupant load.</w:t>
      </w:r>
    </w:p>
    <w:p w14:paraId="7026569E" w14:textId="77777777" w:rsidR="004C6C2B" w:rsidRPr="004C6C2B" w:rsidRDefault="004C6C2B" w:rsidP="004C6C2B">
      <w:pPr>
        <w:pStyle w:val="TableParagraph"/>
        <w:numPr>
          <w:ilvl w:val="0"/>
          <w:numId w:val="26"/>
        </w:numPr>
        <w:spacing w:line="276" w:lineRule="auto"/>
        <w:jc w:val="both"/>
        <w:rPr>
          <w:rFonts w:ascii="Arial" w:hAnsi="Arial" w:cs="Arial"/>
          <w:sz w:val="24"/>
          <w:szCs w:val="24"/>
          <w:lang w:val="en-IN"/>
        </w:rPr>
      </w:pPr>
      <w:r w:rsidRPr="004C6C2B">
        <w:rPr>
          <w:rFonts w:ascii="Arial" w:hAnsi="Arial" w:cs="Arial"/>
          <w:sz w:val="24"/>
          <w:szCs w:val="24"/>
          <w:lang w:val="en-GB"/>
        </w:rPr>
        <w:t>The occupant load of each storey shall be considered individually when computing the number of means of egress, ensuring that the required egress is not reduced along the direction of egress travel.</w:t>
      </w:r>
    </w:p>
    <w:p w14:paraId="09D5DD98" w14:textId="77777777" w:rsidR="004C6C2B" w:rsidRPr="004C6C2B" w:rsidRDefault="004C6C2B" w:rsidP="004C6C2B">
      <w:pPr>
        <w:pStyle w:val="TableParagraph"/>
        <w:numPr>
          <w:ilvl w:val="0"/>
          <w:numId w:val="26"/>
        </w:numPr>
        <w:spacing w:line="276" w:lineRule="auto"/>
        <w:jc w:val="both"/>
        <w:rPr>
          <w:rFonts w:ascii="Arial" w:hAnsi="Arial" w:cs="Arial"/>
          <w:sz w:val="24"/>
          <w:szCs w:val="24"/>
          <w:lang w:val="en-IN"/>
        </w:rPr>
      </w:pPr>
      <w:r w:rsidRPr="004C6C2B">
        <w:rPr>
          <w:rFonts w:ascii="Arial" w:hAnsi="Arial" w:cs="Arial"/>
          <w:sz w:val="24"/>
          <w:szCs w:val="24"/>
          <w:lang w:val="en-GB"/>
        </w:rPr>
        <w:t>Assembly occupancies and call centres must display occupant load details conspicuously near the entrance to prevent overcrowding and overloading.</w:t>
      </w:r>
    </w:p>
    <w:p w14:paraId="6CA2BCCC" w14:textId="77777777" w:rsidR="004C6C2B" w:rsidRPr="004C6C2B" w:rsidRDefault="004C6C2B" w:rsidP="004C6C2B">
      <w:pPr>
        <w:pStyle w:val="TableParagraph"/>
        <w:numPr>
          <w:ilvl w:val="0"/>
          <w:numId w:val="26"/>
        </w:numPr>
        <w:spacing w:line="276" w:lineRule="auto"/>
        <w:jc w:val="both"/>
        <w:rPr>
          <w:rFonts w:ascii="Arial" w:hAnsi="Arial" w:cs="Arial"/>
          <w:sz w:val="24"/>
          <w:szCs w:val="24"/>
          <w:lang w:val="en-IN"/>
        </w:rPr>
      </w:pPr>
      <w:r w:rsidRPr="004C6C2B">
        <w:rPr>
          <w:rFonts w:ascii="Arial" w:hAnsi="Arial" w:cs="Arial"/>
          <w:sz w:val="24"/>
          <w:szCs w:val="24"/>
          <w:lang w:val="en-GB"/>
        </w:rPr>
        <w:t>The displayed occupant load details should be engraved on a metal plate (minimum size 300 mm × 200 mm) with lettering at least 50 mm in height and width, including details of occupancy, area, and occupant load.</w:t>
      </w:r>
    </w:p>
    <w:p w14:paraId="3A31E13C" w14:textId="77777777" w:rsidR="004C6C2B" w:rsidRPr="004C6C2B" w:rsidRDefault="004C6C2B" w:rsidP="004C6C2B">
      <w:pPr>
        <w:pStyle w:val="TableParagraph"/>
        <w:numPr>
          <w:ilvl w:val="0"/>
          <w:numId w:val="26"/>
        </w:numPr>
        <w:spacing w:after="160" w:line="276" w:lineRule="auto"/>
        <w:jc w:val="both"/>
        <w:rPr>
          <w:rFonts w:ascii="Arial" w:hAnsi="Arial" w:cs="Arial"/>
          <w:sz w:val="24"/>
          <w:szCs w:val="24"/>
          <w:lang w:val="en-IN"/>
        </w:rPr>
      </w:pPr>
      <w:r w:rsidRPr="004C6C2B">
        <w:rPr>
          <w:rFonts w:ascii="Arial" w:hAnsi="Arial" w:cs="Arial"/>
          <w:sz w:val="24"/>
          <w:szCs w:val="24"/>
          <w:lang w:val="en-GB"/>
        </w:rPr>
        <w:t>For determining exit capacity, the occupant load of any open mezzanine or balcony shall be added to the capacity of the floor below.</w:t>
      </w:r>
    </w:p>
    <w:p w14:paraId="6929BF95" w14:textId="4E144E62" w:rsidR="004C6C2B" w:rsidRPr="004C6C2B" w:rsidRDefault="004C6C2B" w:rsidP="004C6C2B">
      <w:pPr>
        <w:pStyle w:val="TableParagraph"/>
        <w:spacing w:after="160" w:line="276" w:lineRule="auto"/>
        <w:ind w:left="0" w:firstLine="0"/>
        <w:jc w:val="center"/>
        <w:rPr>
          <w:rFonts w:ascii="Arial" w:hAnsi="Arial" w:cs="Arial"/>
          <w:sz w:val="24"/>
          <w:szCs w:val="24"/>
          <w:lang w:val="en-IN"/>
        </w:rPr>
      </w:pPr>
      <w:r w:rsidRPr="004C6C2B">
        <w:rPr>
          <w:rFonts w:ascii="Arial" w:hAnsi="Arial" w:cs="Arial"/>
          <w:noProof/>
          <w:sz w:val="24"/>
          <w:szCs w:val="24"/>
        </w:rPr>
        <w:drawing>
          <wp:inline distT="0" distB="0" distL="0" distR="0" wp14:anchorId="7C0FEA87" wp14:editId="1BC90ADE">
            <wp:extent cx="5731510" cy="3514090"/>
            <wp:effectExtent l="0" t="0" r="2540" b="0"/>
            <wp:docPr id="426" name="Google Shape;426;p58" descr="A table of occupancy load&#10;&#10;Description automatically generated"/>
            <wp:cNvGraphicFramePr/>
            <a:graphic xmlns:a="http://schemas.openxmlformats.org/drawingml/2006/main">
              <a:graphicData uri="http://schemas.openxmlformats.org/drawingml/2006/picture">
                <pic:pic xmlns:pic="http://schemas.openxmlformats.org/drawingml/2006/picture">
                  <pic:nvPicPr>
                    <pic:cNvPr id="426" name="Google Shape;426;p58" descr="A table of occupancy load&#10;&#10;Description automatically generated"/>
                    <pic:cNvPicPr preferRelativeResize="0"/>
                  </pic:nvPicPr>
                  <pic:blipFill rotWithShape="1">
                    <a:blip r:embed="rId9">
                      <a:alphaModFix/>
                    </a:blip>
                    <a:srcRect/>
                    <a:stretch/>
                  </pic:blipFill>
                  <pic:spPr>
                    <a:xfrm>
                      <a:off x="0" y="0"/>
                      <a:ext cx="5731510" cy="3514090"/>
                    </a:xfrm>
                    <a:prstGeom prst="rect">
                      <a:avLst/>
                    </a:prstGeom>
                    <a:noFill/>
                    <a:ln>
                      <a:noFill/>
                    </a:ln>
                  </pic:spPr>
                </pic:pic>
              </a:graphicData>
            </a:graphic>
          </wp:inline>
        </w:drawing>
      </w:r>
    </w:p>
    <w:p w14:paraId="59095E79" w14:textId="43D96206" w:rsidR="004C6C2B" w:rsidRDefault="00DF3B06" w:rsidP="00DF3B06">
      <w:pPr>
        <w:pStyle w:val="TableParagraph"/>
        <w:spacing w:after="160" w:line="276" w:lineRule="auto"/>
        <w:ind w:left="0" w:firstLine="0"/>
        <w:jc w:val="both"/>
        <w:rPr>
          <w:rFonts w:ascii="Arial" w:hAnsi="Arial" w:cs="Arial"/>
          <w:sz w:val="24"/>
          <w:szCs w:val="24"/>
          <w:lang w:val="en-IN"/>
        </w:rPr>
      </w:pPr>
      <w:proofErr w:type="gramStart"/>
      <w:r w:rsidRPr="00DF3B06">
        <w:rPr>
          <w:rFonts w:ascii="Arial" w:hAnsi="Arial" w:cs="Arial"/>
          <w:sz w:val="24"/>
          <w:szCs w:val="24"/>
          <w:lang w:val="en-IN"/>
        </w:rPr>
        <w:t>The  assembly</w:t>
      </w:r>
      <w:proofErr w:type="gramEnd"/>
      <w:r w:rsidRPr="00DF3B06">
        <w:rPr>
          <w:rFonts w:ascii="Arial" w:hAnsi="Arial" w:cs="Arial"/>
          <w:sz w:val="24"/>
          <w:szCs w:val="24"/>
          <w:lang w:val="en-IN"/>
        </w:rPr>
        <w:t xml:space="preserve">  occupancies  and  call  centres  shall  be</w:t>
      </w:r>
      <w:r>
        <w:rPr>
          <w:rFonts w:ascii="Arial" w:hAnsi="Arial" w:cs="Arial"/>
          <w:sz w:val="24"/>
          <w:szCs w:val="24"/>
          <w:lang w:val="en-IN"/>
        </w:rPr>
        <w:t xml:space="preserve"> </w:t>
      </w:r>
      <w:r w:rsidRPr="00DF3B06">
        <w:rPr>
          <w:rFonts w:ascii="Arial" w:hAnsi="Arial" w:cs="Arial"/>
          <w:sz w:val="24"/>
          <w:szCs w:val="24"/>
          <w:lang w:val="en-IN"/>
        </w:rPr>
        <w:t>required  to  display,  limiting  occupant  load  details</w:t>
      </w:r>
      <w:r>
        <w:rPr>
          <w:rFonts w:ascii="Arial" w:hAnsi="Arial" w:cs="Arial"/>
          <w:sz w:val="24"/>
          <w:szCs w:val="24"/>
          <w:lang w:val="en-IN"/>
        </w:rPr>
        <w:t xml:space="preserve"> </w:t>
      </w:r>
      <w:r w:rsidRPr="00DF3B06">
        <w:rPr>
          <w:rFonts w:ascii="Arial" w:hAnsi="Arial" w:cs="Arial"/>
          <w:sz w:val="24"/>
          <w:szCs w:val="24"/>
          <w:lang w:val="en-IN"/>
        </w:rPr>
        <w:t>positioned in a conspicuous place near the entrance of</w:t>
      </w:r>
      <w:r>
        <w:rPr>
          <w:rFonts w:ascii="Arial" w:hAnsi="Arial" w:cs="Arial"/>
          <w:sz w:val="24"/>
          <w:szCs w:val="24"/>
          <w:lang w:val="en-IN"/>
        </w:rPr>
        <w:t xml:space="preserve"> </w:t>
      </w:r>
      <w:r w:rsidRPr="00DF3B06">
        <w:rPr>
          <w:rFonts w:ascii="Arial" w:hAnsi="Arial" w:cs="Arial"/>
          <w:sz w:val="24"/>
          <w:szCs w:val="24"/>
          <w:lang w:val="en-IN"/>
        </w:rPr>
        <w:t>each of such  respective occupancy  to avoid possible</w:t>
      </w:r>
      <w:r>
        <w:rPr>
          <w:rFonts w:ascii="Arial" w:hAnsi="Arial" w:cs="Arial"/>
          <w:sz w:val="24"/>
          <w:szCs w:val="24"/>
          <w:lang w:val="en-IN"/>
        </w:rPr>
        <w:t xml:space="preserve"> </w:t>
      </w:r>
      <w:r w:rsidRPr="00DF3B06">
        <w:rPr>
          <w:rFonts w:ascii="Arial" w:hAnsi="Arial" w:cs="Arial"/>
          <w:sz w:val="24"/>
          <w:szCs w:val="24"/>
          <w:lang w:val="en-IN"/>
        </w:rPr>
        <w:t>overcrowding  and  overloading.</w:t>
      </w:r>
    </w:p>
    <w:p w14:paraId="57DCA2C9" w14:textId="63327728" w:rsidR="00DF3B06" w:rsidRDefault="00E53CCE" w:rsidP="00E53CCE">
      <w:pPr>
        <w:pStyle w:val="TableParagraph"/>
        <w:spacing w:after="160" w:line="276" w:lineRule="auto"/>
        <w:ind w:left="0" w:firstLine="0"/>
        <w:jc w:val="center"/>
        <w:rPr>
          <w:rFonts w:ascii="Arial" w:hAnsi="Arial" w:cs="Arial"/>
          <w:sz w:val="24"/>
          <w:szCs w:val="24"/>
          <w:lang w:val="en-IN"/>
        </w:rPr>
      </w:pPr>
      <w:r w:rsidRPr="00E53CCE">
        <w:rPr>
          <w:rFonts w:ascii="Arial" w:hAnsi="Arial" w:cs="Arial"/>
          <w:noProof/>
          <w:sz w:val="24"/>
          <w:szCs w:val="24"/>
        </w:rPr>
        <w:drawing>
          <wp:inline distT="0" distB="0" distL="0" distR="0" wp14:anchorId="22122AAD" wp14:editId="27C4D458">
            <wp:extent cx="1228725" cy="1580708"/>
            <wp:effectExtent l="0" t="0" r="0" b="635"/>
            <wp:docPr id="433" name="Google Shape;433;p59"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433" name="Google Shape;433;p59" descr="A close-up of a sign&#10;&#10;Description automatically generated"/>
                    <pic:cNvPicPr preferRelativeResize="0"/>
                  </pic:nvPicPr>
                  <pic:blipFill rotWithShape="1">
                    <a:blip r:embed="rId10">
                      <a:alphaModFix/>
                    </a:blip>
                    <a:srcRect/>
                    <a:stretch/>
                  </pic:blipFill>
                  <pic:spPr>
                    <a:xfrm>
                      <a:off x="0" y="0"/>
                      <a:ext cx="1265740" cy="1628326"/>
                    </a:xfrm>
                    <a:prstGeom prst="rect">
                      <a:avLst/>
                    </a:prstGeom>
                    <a:noFill/>
                    <a:ln>
                      <a:noFill/>
                    </a:ln>
                  </pic:spPr>
                </pic:pic>
              </a:graphicData>
            </a:graphic>
          </wp:inline>
        </w:drawing>
      </w:r>
    </w:p>
    <w:p w14:paraId="4F900A25" w14:textId="77777777" w:rsidR="0075316F" w:rsidRDefault="00ED4CCC" w:rsidP="0075316F">
      <w:pPr>
        <w:pStyle w:val="TableParagraph"/>
        <w:spacing w:after="160" w:line="276" w:lineRule="auto"/>
        <w:ind w:left="0" w:firstLine="0"/>
        <w:jc w:val="both"/>
        <w:rPr>
          <w:rFonts w:ascii="Arial" w:hAnsi="Arial" w:cs="Arial"/>
          <w:i/>
          <w:iCs/>
          <w:sz w:val="24"/>
          <w:szCs w:val="24"/>
          <w:lang w:val="en-IN"/>
        </w:rPr>
      </w:pPr>
      <w:r w:rsidRPr="0075316F">
        <w:rPr>
          <w:rFonts w:ascii="Arial" w:hAnsi="Arial" w:cs="Arial"/>
          <w:i/>
          <w:iCs/>
          <w:sz w:val="24"/>
          <w:szCs w:val="24"/>
          <w:lang w:val="en-IN"/>
        </w:rPr>
        <w:lastRenderedPageBreak/>
        <w:t xml:space="preserve">Egress Components </w:t>
      </w:r>
    </w:p>
    <w:p w14:paraId="78DB7D45" w14:textId="14C7C9A9" w:rsidR="009D435E" w:rsidRDefault="000D6884" w:rsidP="0075316F">
      <w:pPr>
        <w:pStyle w:val="TableParagraph"/>
        <w:spacing w:after="160" w:line="276" w:lineRule="auto"/>
        <w:ind w:left="0" w:firstLine="0"/>
        <w:jc w:val="both"/>
        <w:rPr>
          <w:rFonts w:ascii="Arial" w:hAnsi="Arial" w:cs="Arial"/>
          <w:sz w:val="24"/>
          <w:szCs w:val="24"/>
          <w:lang w:val="en-IN"/>
        </w:rPr>
      </w:pPr>
      <w:r w:rsidRPr="000D6884">
        <w:rPr>
          <w:rFonts w:ascii="Arial" w:hAnsi="Arial" w:cs="Arial"/>
          <w:sz w:val="24"/>
          <w:szCs w:val="24"/>
          <w:lang w:val="en-IN"/>
        </w:rPr>
        <w:t>Egress components to be considered are the</w:t>
      </w:r>
      <w:r w:rsidR="0075316F">
        <w:rPr>
          <w:rFonts w:ascii="Arial" w:hAnsi="Arial" w:cs="Arial"/>
          <w:sz w:val="24"/>
          <w:szCs w:val="24"/>
          <w:lang w:val="en-IN"/>
        </w:rPr>
        <w:t xml:space="preserve"> </w:t>
      </w:r>
      <w:r>
        <w:rPr>
          <w:rFonts w:ascii="Arial" w:hAnsi="Arial" w:cs="Arial"/>
          <w:sz w:val="24"/>
          <w:szCs w:val="24"/>
          <w:lang w:val="en-IN"/>
        </w:rPr>
        <w:t>n</w:t>
      </w:r>
      <w:r w:rsidRPr="000D6884">
        <w:rPr>
          <w:rFonts w:ascii="Arial" w:hAnsi="Arial" w:cs="Arial"/>
          <w:sz w:val="24"/>
          <w:szCs w:val="24"/>
          <w:lang w:val="en-IN"/>
        </w:rPr>
        <w:t>umber of</w:t>
      </w:r>
      <w:r w:rsidR="0075316F">
        <w:rPr>
          <w:rFonts w:ascii="Arial" w:hAnsi="Arial" w:cs="Arial"/>
          <w:sz w:val="24"/>
          <w:szCs w:val="24"/>
          <w:lang w:val="en-IN"/>
        </w:rPr>
        <w:t xml:space="preserve"> </w:t>
      </w:r>
      <w:proofErr w:type="gramStart"/>
      <w:r w:rsidRPr="000D6884">
        <w:rPr>
          <w:rFonts w:ascii="Arial" w:hAnsi="Arial" w:cs="Arial"/>
          <w:sz w:val="24"/>
          <w:szCs w:val="24"/>
          <w:lang w:val="en-IN"/>
        </w:rPr>
        <w:t>exits  to</w:t>
      </w:r>
      <w:proofErr w:type="gramEnd"/>
      <w:r w:rsidRPr="000D6884">
        <w:rPr>
          <w:rFonts w:ascii="Arial" w:hAnsi="Arial" w:cs="Arial"/>
          <w:sz w:val="24"/>
          <w:szCs w:val="24"/>
          <w:lang w:val="en-IN"/>
        </w:rPr>
        <w:t xml:space="preserve"> which  access  is  provided,  capacity  of  exit</w:t>
      </w:r>
      <w:r w:rsidR="0075316F">
        <w:rPr>
          <w:rFonts w:ascii="Arial" w:hAnsi="Arial" w:cs="Arial"/>
          <w:sz w:val="24"/>
          <w:szCs w:val="24"/>
          <w:lang w:val="en-IN"/>
        </w:rPr>
        <w:t xml:space="preserve"> </w:t>
      </w:r>
      <w:r w:rsidRPr="000D6884">
        <w:rPr>
          <w:rFonts w:ascii="Arial" w:hAnsi="Arial" w:cs="Arial"/>
          <w:sz w:val="24"/>
          <w:szCs w:val="24"/>
          <w:lang w:val="en-IN"/>
        </w:rPr>
        <w:t>access,  travel distance  to an exit,  the obviousness of</w:t>
      </w:r>
      <w:r w:rsidR="0075316F">
        <w:rPr>
          <w:rFonts w:ascii="Arial" w:hAnsi="Arial" w:cs="Arial"/>
          <w:sz w:val="24"/>
          <w:szCs w:val="24"/>
          <w:lang w:val="en-IN"/>
        </w:rPr>
        <w:t xml:space="preserve"> </w:t>
      </w:r>
      <w:r w:rsidRPr="000D6884">
        <w:rPr>
          <w:rFonts w:ascii="Arial" w:hAnsi="Arial" w:cs="Arial"/>
          <w:sz w:val="24"/>
          <w:szCs w:val="24"/>
          <w:lang w:val="en-IN"/>
        </w:rPr>
        <w:t>the direction to an exit, and any hindrance including</w:t>
      </w:r>
      <w:r w:rsidR="0075316F">
        <w:rPr>
          <w:rFonts w:ascii="Arial" w:hAnsi="Arial" w:cs="Arial"/>
          <w:sz w:val="24"/>
          <w:szCs w:val="24"/>
          <w:lang w:val="en-IN"/>
        </w:rPr>
        <w:t xml:space="preserve"> </w:t>
      </w:r>
      <w:r w:rsidRPr="000D6884">
        <w:rPr>
          <w:rFonts w:ascii="Arial" w:hAnsi="Arial" w:cs="Arial"/>
          <w:sz w:val="24"/>
          <w:szCs w:val="24"/>
          <w:lang w:val="en-IN"/>
        </w:rPr>
        <w:t>due to security issues involved.</w:t>
      </w:r>
    </w:p>
    <w:p w14:paraId="6053462F" w14:textId="12A1B747" w:rsidR="00F40130" w:rsidRDefault="00F40130" w:rsidP="0075316F">
      <w:pPr>
        <w:pStyle w:val="TableParagraph"/>
        <w:spacing w:after="160" w:line="276" w:lineRule="auto"/>
        <w:ind w:left="0" w:firstLine="0"/>
        <w:jc w:val="both"/>
        <w:rPr>
          <w:rFonts w:ascii="Arial" w:hAnsi="Arial" w:cs="Arial"/>
          <w:sz w:val="24"/>
          <w:szCs w:val="24"/>
          <w:lang w:val="en-IN"/>
        </w:rPr>
      </w:pPr>
      <w:r w:rsidRPr="00F40130">
        <w:rPr>
          <w:rFonts w:ascii="Arial" w:hAnsi="Arial" w:cs="Arial"/>
          <w:i/>
          <w:iCs/>
          <w:sz w:val="24"/>
          <w:szCs w:val="24"/>
          <w:lang w:val="en-IN"/>
        </w:rPr>
        <w:t>Exit Access —</w:t>
      </w:r>
      <w:r w:rsidRPr="00F40130">
        <w:rPr>
          <w:rFonts w:ascii="Arial" w:hAnsi="Arial" w:cs="Arial"/>
          <w:sz w:val="24"/>
          <w:szCs w:val="24"/>
          <w:lang w:val="en-IN"/>
        </w:rPr>
        <w:t xml:space="preserve"> Exit access should lead to two independent directions to separate exits and have sufficient width to ensure smooth occupant flow. Corridors must be clear of obstructions and properly lit with emergency power backup, along with adequately marked exit signs. Access to fireman’s lifts and refuge areas should be step-free, signposted, and must not pass through storage or similar spaces.</w:t>
      </w:r>
    </w:p>
    <w:p w14:paraId="6B12D67E" w14:textId="77777777" w:rsidR="008A1D8F" w:rsidRDefault="008A1D8F" w:rsidP="0075316F">
      <w:pPr>
        <w:pStyle w:val="TableParagraph"/>
        <w:spacing w:after="160" w:line="276" w:lineRule="auto"/>
        <w:ind w:left="0" w:firstLine="0"/>
        <w:jc w:val="both"/>
        <w:rPr>
          <w:rFonts w:ascii="Arial" w:hAnsi="Arial" w:cs="Arial"/>
          <w:sz w:val="24"/>
          <w:szCs w:val="24"/>
          <w:lang w:val="en-IN"/>
        </w:rPr>
      </w:pPr>
      <w:r w:rsidRPr="008A1D8F">
        <w:rPr>
          <w:rFonts w:ascii="Arial" w:hAnsi="Arial" w:cs="Arial"/>
          <w:i/>
          <w:iCs/>
          <w:sz w:val="24"/>
          <w:szCs w:val="24"/>
          <w:lang w:val="en-IN"/>
        </w:rPr>
        <w:t>Exits</w:t>
      </w:r>
      <w:r w:rsidRPr="008A1D8F">
        <w:rPr>
          <w:rFonts w:ascii="Arial" w:hAnsi="Arial" w:cs="Arial"/>
          <w:sz w:val="24"/>
          <w:szCs w:val="24"/>
          <w:lang w:val="en-IN"/>
        </w:rPr>
        <w:t xml:space="preserve"> </w:t>
      </w:r>
      <w:r>
        <w:rPr>
          <w:rFonts w:ascii="Arial" w:hAnsi="Arial" w:cs="Arial"/>
          <w:sz w:val="24"/>
          <w:szCs w:val="24"/>
          <w:lang w:val="en-IN"/>
        </w:rPr>
        <w:t xml:space="preserve">— Exits shall </w:t>
      </w:r>
      <w:proofErr w:type="gramStart"/>
      <w:r>
        <w:rPr>
          <w:rFonts w:ascii="Arial" w:hAnsi="Arial" w:cs="Arial"/>
          <w:sz w:val="24"/>
          <w:szCs w:val="24"/>
          <w:lang w:val="en-IN"/>
        </w:rPr>
        <w:t>encompasses</w:t>
      </w:r>
      <w:proofErr w:type="gramEnd"/>
      <w:r>
        <w:rPr>
          <w:rFonts w:ascii="Arial" w:hAnsi="Arial" w:cs="Arial"/>
          <w:sz w:val="24"/>
          <w:szCs w:val="24"/>
          <w:lang w:val="en-IN"/>
        </w:rPr>
        <w:t xml:space="preserve"> the following:</w:t>
      </w:r>
    </w:p>
    <w:p w14:paraId="3A53A099" w14:textId="77777777" w:rsidR="00DE4716" w:rsidRDefault="008A1D8F" w:rsidP="00DE4716">
      <w:pPr>
        <w:pStyle w:val="TableParagraph"/>
        <w:numPr>
          <w:ilvl w:val="0"/>
          <w:numId w:val="27"/>
        </w:numPr>
        <w:spacing w:line="276" w:lineRule="auto"/>
        <w:jc w:val="both"/>
        <w:rPr>
          <w:rFonts w:ascii="Arial" w:hAnsi="Arial" w:cs="Arial"/>
          <w:sz w:val="24"/>
          <w:szCs w:val="24"/>
          <w:lang w:val="en-IN"/>
        </w:rPr>
      </w:pPr>
      <w:r w:rsidRPr="008A1D8F">
        <w:rPr>
          <w:rFonts w:ascii="Arial" w:hAnsi="Arial" w:cs="Arial"/>
          <w:sz w:val="24"/>
          <w:szCs w:val="24"/>
          <w:lang w:val="en-IN"/>
        </w:rPr>
        <w:t>Number of exits</w:t>
      </w:r>
    </w:p>
    <w:p w14:paraId="1B9F0331" w14:textId="77777777" w:rsidR="00DE4716" w:rsidRDefault="008A1D8F" w:rsidP="00DE4716">
      <w:pPr>
        <w:pStyle w:val="TableParagraph"/>
        <w:numPr>
          <w:ilvl w:val="0"/>
          <w:numId w:val="27"/>
        </w:numPr>
        <w:spacing w:line="276" w:lineRule="auto"/>
        <w:jc w:val="both"/>
        <w:rPr>
          <w:rFonts w:ascii="Arial" w:hAnsi="Arial" w:cs="Arial"/>
          <w:sz w:val="24"/>
          <w:szCs w:val="24"/>
          <w:lang w:val="en-IN"/>
        </w:rPr>
      </w:pPr>
      <w:r w:rsidRPr="008A1D8F">
        <w:rPr>
          <w:rFonts w:ascii="Arial" w:hAnsi="Arial" w:cs="Arial"/>
          <w:sz w:val="24"/>
          <w:szCs w:val="24"/>
          <w:lang w:val="en-IN"/>
        </w:rPr>
        <w:t>Arrangement of exits</w:t>
      </w:r>
    </w:p>
    <w:p w14:paraId="100D7688" w14:textId="77777777" w:rsidR="00DE4716" w:rsidRDefault="008A1D8F" w:rsidP="00DE4716">
      <w:pPr>
        <w:pStyle w:val="TableParagraph"/>
        <w:numPr>
          <w:ilvl w:val="0"/>
          <w:numId w:val="27"/>
        </w:numPr>
        <w:spacing w:line="276" w:lineRule="auto"/>
        <w:jc w:val="both"/>
        <w:rPr>
          <w:rFonts w:ascii="Arial" w:hAnsi="Arial" w:cs="Arial"/>
          <w:sz w:val="24"/>
          <w:szCs w:val="24"/>
          <w:lang w:val="en-IN"/>
        </w:rPr>
      </w:pPr>
      <w:r w:rsidRPr="008A1D8F">
        <w:rPr>
          <w:rFonts w:ascii="Arial" w:hAnsi="Arial" w:cs="Arial"/>
          <w:sz w:val="24"/>
          <w:szCs w:val="24"/>
          <w:lang w:val="en-IN"/>
        </w:rPr>
        <w:t>Capacities of means of egress</w:t>
      </w:r>
    </w:p>
    <w:p w14:paraId="095BAE42" w14:textId="77777777" w:rsidR="00DE4716" w:rsidRDefault="008A1D8F" w:rsidP="00DE4716">
      <w:pPr>
        <w:pStyle w:val="TableParagraph"/>
        <w:numPr>
          <w:ilvl w:val="0"/>
          <w:numId w:val="27"/>
        </w:numPr>
        <w:spacing w:line="276" w:lineRule="auto"/>
        <w:jc w:val="both"/>
        <w:rPr>
          <w:rFonts w:ascii="Arial" w:hAnsi="Arial" w:cs="Arial"/>
          <w:sz w:val="24"/>
          <w:szCs w:val="24"/>
          <w:lang w:val="en-IN"/>
        </w:rPr>
      </w:pPr>
      <w:r w:rsidRPr="008A1D8F">
        <w:rPr>
          <w:rFonts w:ascii="Arial" w:hAnsi="Arial" w:cs="Arial"/>
          <w:sz w:val="24"/>
          <w:szCs w:val="24"/>
          <w:lang w:val="en-IN"/>
        </w:rPr>
        <w:t>Types of exit access and exits</w:t>
      </w:r>
    </w:p>
    <w:p w14:paraId="0AD52E9A" w14:textId="73B59AD6" w:rsidR="008A1D8F" w:rsidRDefault="008A1D8F" w:rsidP="00DE4716">
      <w:pPr>
        <w:pStyle w:val="TableParagraph"/>
        <w:numPr>
          <w:ilvl w:val="0"/>
          <w:numId w:val="27"/>
        </w:numPr>
        <w:spacing w:after="160" w:line="276" w:lineRule="auto"/>
        <w:jc w:val="both"/>
        <w:rPr>
          <w:rFonts w:ascii="Arial" w:hAnsi="Arial" w:cs="Arial"/>
          <w:sz w:val="24"/>
          <w:szCs w:val="24"/>
          <w:lang w:val="en-IN"/>
        </w:rPr>
      </w:pPr>
      <w:r w:rsidRPr="008A1D8F">
        <w:rPr>
          <w:rFonts w:ascii="Arial" w:hAnsi="Arial" w:cs="Arial"/>
          <w:sz w:val="24"/>
          <w:szCs w:val="24"/>
          <w:lang w:val="en-IN"/>
        </w:rPr>
        <w:t>Smoke control of exits</w:t>
      </w:r>
    </w:p>
    <w:p w14:paraId="6CA6D573" w14:textId="77777777" w:rsidR="00DE6274" w:rsidRPr="00DE6274" w:rsidRDefault="00886E89" w:rsidP="00DE6274">
      <w:pPr>
        <w:pStyle w:val="TableParagraph"/>
        <w:numPr>
          <w:ilvl w:val="0"/>
          <w:numId w:val="28"/>
        </w:numPr>
        <w:spacing w:after="160" w:line="276" w:lineRule="auto"/>
        <w:jc w:val="both"/>
        <w:rPr>
          <w:rFonts w:ascii="Arial" w:hAnsi="Arial" w:cs="Arial"/>
          <w:sz w:val="24"/>
          <w:szCs w:val="24"/>
          <w:lang w:val="en-IN"/>
        </w:rPr>
      </w:pPr>
      <w:r w:rsidRPr="00886E89">
        <w:rPr>
          <w:rFonts w:ascii="Arial" w:hAnsi="Arial" w:cs="Arial"/>
          <w:i/>
          <w:iCs/>
          <w:sz w:val="24"/>
          <w:szCs w:val="24"/>
          <w:lang w:val="en-IN"/>
        </w:rPr>
        <w:t>Number of exits</w:t>
      </w:r>
      <w:r w:rsidR="00DE6274">
        <w:rPr>
          <w:rFonts w:ascii="Arial" w:hAnsi="Arial" w:cs="Arial"/>
          <w:i/>
          <w:iCs/>
          <w:sz w:val="24"/>
          <w:szCs w:val="24"/>
          <w:lang w:val="en-IN"/>
        </w:rPr>
        <w:t xml:space="preserve"> — </w:t>
      </w:r>
      <w:r w:rsidR="00DE6274" w:rsidRPr="00DE6274">
        <w:rPr>
          <w:rFonts w:ascii="Arial" w:hAnsi="Arial" w:cs="Arial"/>
          <w:sz w:val="24"/>
          <w:szCs w:val="24"/>
          <w:lang w:val="en-IN"/>
        </w:rPr>
        <w:t>The minimum number of exits required in a building shall be determined based on the occupant load as specified in Table 3 of NBC 2016.</w:t>
      </w:r>
    </w:p>
    <w:p w14:paraId="57579BC8" w14:textId="77777777" w:rsidR="00DE6274" w:rsidRPr="00DE6274" w:rsidRDefault="00DE6274" w:rsidP="00DE6274">
      <w:pPr>
        <w:pStyle w:val="TableParagraph"/>
        <w:spacing w:after="160" w:line="276" w:lineRule="auto"/>
        <w:ind w:left="720" w:firstLine="0"/>
        <w:jc w:val="both"/>
        <w:rPr>
          <w:rFonts w:ascii="Arial" w:hAnsi="Arial" w:cs="Arial"/>
          <w:sz w:val="24"/>
          <w:szCs w:val="24"/>
          <w:lang w:val="en-IN"/>
        </w:rPr>
      </w:pPr>
      <w:r w:rsidRPr="00DE6274">
        <w:rPr>
          <w:rFonts w:ascii="Arial" w:hAnsi="Arial" w:cs="Arial"/>
          <w:sz w:val="24"/>
          <w:szCs w:val="24"/>
          <w:lang w:val="en-IN"/>
        </w:rPr>
        <w:t>The width of exits per person shall conform to the requirements outlined in Table 4 of NBC 2016, considering the type of exit for the respective occupancies.</w:t>
      </w:r>
    </w:p>
    <w:p w14:paraId="78FFFF0A" w14:textId="57001D00" w:rsidR="00DE4716" w:rsidRDefault="00DE6274" w:rsidP="00DE6274">
      <w:pPr>
        <w:pStyle w:val="TableParagraph"/>
        <w:spacing w:after="160" w:line="276" w:lineRule="auto"/>
        <w:ind w:left="720" w:firstLine="0"/>
        <w:jc w:val="both"/>
        <w:rPr>
          <w:rFonts w:ascii="Arial" w:hAnsi="Arial" w:cs="Arial"/>
          <w:sz w:val="24"/>
          <w:szCs w:val="24"/>
          <w:lang w:val="en-IN"/>
        </w:rPr>
      </w:pPr>
      <w:r w:rsidRPr="00DE6274">
        <w:rPr>
          <w:rFonts w:ascii="Arial" w:hAnsi="Arial" w:cs="Arial"/>
          <w:sz w:val="24"/>
          <w:szCs w:val="24"/>
          <w:lang w:val="en-IN"/>
        </w:rPr>
        <w:t>The number and width of exits must also comply with the maximum travel distance requirements provided in Table 5 of NBC 2016.</w:t>
      </w:r>
    </w:p>
    <w:p w14:paraId="35177E02" w14:textId="6DB238B9" w:rsidR="000353C5" w:rsidRDefault="000353C5" w:rsidP="000353C5">
      <w:pPr>
        <w:pStyle w:val="TableParagraph"/>
        <w:spacing w:after="160" w:line="276" w:lineRule="auto"/>
        <w:ind w:left="0" w:firstLine="0"/>
        <w:jc w:val="center"/>
        <w:rPr>
          <w:rFonts w:ascii="Arial" w:hAnsi="Arial" w:cs="Arial"/>
          <w:sz w:val="24"/>
          <w:szCs w:val="24"/>
          <w:lang w:val="en-IN"/>
        </w:rPr>
      </w:pPr>
      <w:r w:rsidRPr="000353C5">
        <w:rPr>
          <w:rFonts w:ascii="Arial" w:hAnsi="Arial" w:cs="Arial"/>
          <w:noProof/>
          <w:sz w:val="24"/>
          <w:szCs w:val="24"/>
        </w:rPr>
        <w:drawing>
          <wp:inline distT="0" distB="0" distL="0" distR="0" wp14:anchorId="6936F097" wp14:editId="6C57605D">
            <wp:extent cx="3452813" cy="3452813"/>
            <wp:effectExtent l="0" t="0" r="0" b="0"/>
            <wp:docPr id="452" name="Google Shape;452;p62" descr="A table of capacity factors&#10;&#10;Description automatically generated"/>
            <wp:cNvGraphicFramePr/>
            <a:graphic xmlns:a="http://schemas.openxmlformats.org/drawingml/2006/main">
              <a:graphicData uri="http://schemas.openxmlformats.org/drawingml/2006/picture">
                <pic:pic xmlns:pic="http://schemas.openxmlformats.org/drawingml/2006/picture">
                  <pic:nvPicPr>
                    <pic:cNvPr id="452" name="Google Shape;452;p62" descr="A table of capacity factors&#10;&#10;Description automatically generated"/>
                    <pic:cNvPicPr preferRelativeResize="0"/>
                  </pic:nvPicPr>
                  <pic:blipFill rotWithShape="1">
                    <a:blip r:embed="rId11">
                      <a:alphaModFix/>
                    </a:blip>
                    <a:srcRect/>
                    <a:stretch/>
                  </pic:blipFill>
                  <pic:spPr>
                    <a:xfrm>
                      <a:off x="0" y="0"/>
                      <a:ext cx="3462851" cy="3462851"/>
                    </a:xfrm>
                    <a:prstGeom prst="rect">
                      <a:avLst/>
                    </a:prstGeom>
                    <a:noFill/>
                    <a:ln>
                      <a:noFill/>
                    </a:ln>
                  </pic:spPr>
                </pic:pic>
              </a:graphicData>
            </a:graphic>
          </wp:inline>
        </w:drawing>
      </w:r>
    </w:p>
    <w:p w14:paraId="53630AB3" w14:textId="49E8B8C9" w:rsidR="00C87D0C" w:rsidRDefault="000353C5" w:rsidP="00C87D0C">
      <w:pPr>
        <w:pStyle w:val="TableParagraph"/>
        <w:spacing w:after="160" w:line="276" w:lineRule="auto"/>
        <w:ind w:left="0" w:firstLine="0"/>
        <w:jc w:val="center"/>
        <w:rPr>
          <w:rFonts w:ascii="Arial" w:hAnsi="Arial" w:cs="Arial"/>
          <w:sz w:val="24"/>
          <w:szCs w:val="24"/>
          <w:lang w:val="en-IN"/>
        </w:rPr>
      </w:pPr>
      <w:r w:rsidRPr="000353C5">
        <w:rPr>
          <w:rFonts w:ascii="Arial" w:hAnsi="Arial" w:cs="Arial"/>
          <w:noProof/>
          <w:sz w:val="24"/>
          <w:szCs w:val="24"/>
        </w:rPr>
        <w:lastRenderedPageBreak/>
        <w:drawing>
          <wp:inline distT="0" distB="0" distL="0" distR="0" wp14:anchorId="4B97EE42" wp14:editId="260F8243">
            <wp:extent cx="3095625" cy="3833813"/>
            <wp:effectExtent l="0" t="0" r="0" b="0"/>
            <wp:docPr id="459" name="Google Shape;459;p63" descr="A document with numbers and lett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9" name="Google Shape;459;p63" descr="A document with numbers and letters&#10;&#10;Description automatically generated with medium confidence"/>
                    <pic:cNvPicPr preferRelativeResize="0"/>
                  </pic:nvPicPr>
                  <pic:blipFill rotWithShape="1">
                    <a:blip r:embed="rId12">
                      <a:alphaModFix/>
                    </a:blip>
                    <a:srcRect/>
                    <a:stretch/>
                  </pic:blipFill>
                  <pic:spPr>
                    <a:xfrm>
                      <a:off x="0" y="0"/>
                      <a:ext cx="3102097" cy="3841829"/>
                    </a:xfrm>
                    <a:prstGeom prst="rect">
                      <a:avLst/>
                    </a:prstGeom>
                    <a:noFill/>
                    <a:ln>
                      <a:noFill/>
                    </a:ln>
                  </pic:spPr>
                </pic:pic>
              </a:graphicData>
            </a:graphic>
          </wp:inline>
        </w:drawing>
      </w:r>
    </w:p>
    <w:p w14:paraId="0D04199C" w14:textId="63498A56" w:rsidR="00B369AB" w:rsidRPr="00B369AB" w:rsidRDefault="00C87D0C" w:rsidP="00B369AB">
      <w:pPr>
        <w:pStyle w:val="TableParagraph"/>
        <w:numPr>
          <w:ilvl w:val="0"/>
          <w:numId w:val="28"/>
        </w:numPr>
        <w:spacing w:after="160" w:line="276" w:lineRule="auto"/>
        <w:jc w:val="both"/>
        <w:rPr>
          <w:rFonts w:ascii="Arial" w:hAnsi="Arial" w:cs="Arial"/>
          <w:sz w:val="24"/>
          <w:szCs w:val="24"/>
          <w:lang w:val="en-IN"/>
        </w:rPr>
      </w:pPr>
      <w:r w:rsidRPr="00B369AB">
        <w:rPr>
          <w:rFonts w:ascii="Arial" w:hAnsi="Arial" w:cs="Arial"/>
          <w:i/>
          <w:iCs/>
          <w:sz w:val="24"/>
          <w:szCs w:val="24"/>
          <w:lang w:val="en-IN"/>
        </w:rPr>
        <w:t>Arrangement of exits —</w:t>
      </w:r>
      <w:r w:rsidR="00B369AB" w:rsidRPr="00B369AB">
        <w:t xml:space="preserve"> </w:t>
      </w:r>
      <w:r w:rsidR="00B369AB" w:rsidRPr="00B369AB">
        <w:rPr>
          <w:rFonts w:ascii="Arial" w:hAnsi="Arial" w:cs="Arial"/>
          <w:sz w:val="24"/>
          <w:szCs w:val="24"/>
          <w:lang w:val="en-IN"/>
        </w:rPr>
        <w:t>Exits must be located so that the travel distance on a floor does not exceed the limits specified in Table 5 of NBC 2016.</w:t>
      </w:r>
    </w:p>
    <w:p w14:paraId="7157239A" w14:textId="77777777" w:rsidR="00B369AB" w:rsidRPr="00B369AB" w:rsidRDefault="00B369AB" w:rsidP="00B369AB">
      <w:pPr>
        <w:pStyle w:val="TableParagraph"/>
        <w:spacing w:after="160" w:line="276" w:lineRule="auto"/>
        <w:ind w:left="720" w:firstLine="0"/>
        <w:jc w:val="both"/>
        <w:rPr>
          <w:rFonts w:ascii="Arial" w:hAnsi="Arial" w:cs="Arial"/>
          <w:sz w:val="24"/>
          <w:szCs w:val="24"/>
          <w:lang w:val="en-IN"/>
        </w:rPr>
      </w:pPr>
      <w:r w:rsidRPr="00B369AB">
        <w:rPr>
          <w:rFonts w:ascii="Arial" w:hAnsi="Arial" w:cs="Arial"/>
          <w:sz w:val="24"/>
          <w:szCs w:val="24"/>
          <w:lang w:val="en-IN"/>
        </w:rPr>
        <w:t>Travel distance shall be measured from the most remote point within a storey or mezzanine along an unobstructed horizontal or vertical egress path to the door of an exit.</w:t>
      </w:r>
    </w:p>
    <w:p w14:paraId="36FDB20C" w14:textId="77777777" w:rsidR="00B369AB" w:rsidRPr="00B369AB" w:rsidRDefault="00B369AB" w:rsidP="00B369AB">
      <w:pPr>
        <w:pStyle w:val="TableParagraph"/>
        <w:spacing w:after="160" w:line="276" w:lineRule="auto"/>
        <w:ind w:left="720" w:firstLine="0"/>
        <w:jc w:val="both"/>
        <w:rPr>
          <w:rFonts w:ascii="Arial" w:hAnsi="Arial" w:cs="Arial"/>
          <w:sz w:val="24"/>
          <w:szCs w:val="24"/>
          <w:lang w:val="en-IN"/>
        </w:rPr>
      </w:pPr>
      <w:r w:rsidRPr="00B369AB">
        <w:rPr>
          <w:rFonts w:ascii="Arial" w:hAnsi="Arial" w:cs="Arial"/>
          <w:sz w:val="24"/>
          <w:szCs w:val="24"/>
          <w:lang w:val="en-IN"/>
        </w:rPr>
        <w:t>Dead-end corridors in exit access shall not exceed 6 m for educational, institutional, and assembly occupancies, and 15 m for other occupancies.</w:t>
      </w:r>
    </w:p>
    <w:p w14:paraId="7C5240C3" w14:textId="3DA44DCD" w:rsidR="00C87D0C" w:rsidRDefault="00B369AB" w:rsidP="00B369AB">
      <w:pPr>
        <w:pStyle w:val="TableParagraph"/>
        <w:spacing w:after="160" w:line="276" w:lineRule="auto"/>
        <w:ind w:left="720" w:firstLine="0"/>
        <w:jc w:val="both"/>
        <w:rPr>
          <w:rFonts w:ascii="Arial" w:hAnsi="Arial" w:cs="Arial"/>
          <w:sz w:val="24"/>
          <w:szCs w:val="24"/>
          <w:lang w:val="en-IN"/>
        </w:rPr>
      </w:pPr>
      <w:r w:rsidRPr="00B369AB">
        <w:rPr>
          <w:rFonts w:ascii="Arial" w:hAnsi="Arial" w:cs="Arial"/>
          <w:sz w:val="24"/>
          <w:szCs w:val="24"/>
          <w:lang w:val="en-IN"/>
        </w:rPr>
        <w:t>Exits shall be positioned as far apart as possible and arranged to provide direct access in separate directions from any point in the area served.</w:t>
      </w:r>
    </w:p>
    <w:p w14:paraId="2D9EB618" w14:textId="2D744AC0" w:rsidR="00B369AB" w:rsidRDefault="00B369AB" w:rsidP="00B369AB">
      <w:pPr>
        <w:pStyle w:val="TableParagraph"/>
        <w:spacing w:after="160" w:line="276" w:lineRule="auto"/>
        <w:ind w:left="0" w:firstLine="0"/>
        <w:jc w:val="center"/>
        <w:rPr>
          <w:rFonts w:ascii="Arial" w:hAnsi="Arial" w:cs="Arial"/>
          <w:sz w:val="24"/>
          <w:szCs w:val="24"/>
          <w:lang w:val="en-IN"/>
        </w:rPr>
      </w:pPr>
      <w:r w:rsidRPr="00B369AB">
        <w:rPr>
          <w:rFonts w:ascii="Arial" w:hAnsi="Arial" w:cs="Arial"/>
          <w:noProof/>
          <w:sz w:val="24"/>
          <w:szCs w:val="24"/>
        </w:rPr>
        <w:drawing>
          <wp:inline distT="0" distB="0" distL="0" distR="0" wp14:anchorId="6164785F" wp14:editId="1DC64426">
            <wp:extent cx="5095875" cy="2476500"/>
            <wp:effectExtent l="0" t="0" r="9525" b="0"/>
            <wp:docPr id="473" name="Google Shape;473;p65" descr="A blueprint of a building&#10;&#10;Description automatically generated"/>
            <wp:cNvGraphicFramePr/>
            <a:graphic xmlns:a="http://schemas.openxmlformats.org/drawingml/2006/main">
              <a:graphicData uri="http://schemas.openxmlformats.org/drawingml/2006/picture">
                <pic:pic xmlns:pic="http://schemas.openxmlformats.org/drawingml/2006/picture">
                  <pic:nvPicPr>
                    <pic:cNvPr id="473" name="Google Shape;473;p65" descr="A blueprint of a building&#10;&#10;Description automatically generated"/>
                    <pic:cNvPicPr preferRelativeResize="0"/>
                  </pic:nvPicPr>
                  <pic:blipFill rotWithShape="1">
                    <a:blip r:embed="rId13">
                      <a:alphaModFix/>
                    </a:blip>
                    <a:srcRect/>
                    <a:stretch/>
                  </pic:blipFill>
                  <pic:spPr>
                    <a:xfrm>
                      <a:off x="0" y="0"/>
                      <a:ext cx="5099118" cy="2478076"/>
                    </a:xfrm>
                    <a:prstGeom prst="rect">
                      <a:avLst/>
                    </a:prstGeom>
                    <a:noFill/>
                    <a:ln>
                      <a:noFill/>
                    </a:ln>
                  </pic:spPr>
                </pic:pic>
              </a:graphicData>
            </a:graphic>
          </wp:inline>
        </w:drawing>
      </w:r>
    </w:p>
    <w:p w14:paraId="4D37D3DD" w14:textId="27968019" w:rsidR="005660A3" w:rsidRPr="005660A3" w:rsidRDefault="005660A3" w:rsidP="005660A3">
      <w:pPr>
        <w:pStyle w:val="TableParagraph"/>
        <w:numPr>
          <w:ilvl w:val="0"/>
          <w:numId w:val="28"/>
        </w:numPr>
        <w:spacing w:after="160" w:line="276" w:lineRule="auto"/>
        <w:jc w:val="both"/>
        <w:rPr>
          <w:rFonts w:ascii="Arial" w:hAnsi="Arial" w:cs="Arial"/>
          <w:sz w:val="24"/>
          <w:szCs w:val="24"/>
          <w:lang w:val="en-IN"/>
        </w:rPr>
      </w:pPr>
      <w:r w:rsidRPr="005660A3">
        <w:rPr>
          <w:rFonts w:ascii="Arial" w:hAnsi="Arial" w:cs="Arial"/>
          <w:i/>
          <w:iCs/>
          <w:sz w:val="24"/>
          <w:szCs w:val="24"/>
          <w:lang w:val="en-IN"/>
        </w:rPr>
        <w:lastRenderedPageBreak/>
        <w:t>Capacities of Means of Egress</w:t>
      </w:r>
      <w:r>
        <w:rPr>
          <w:rFonts w:ascii="Arial" w:hAnsi="Arial" w:cs="Arial"/>
          <w:i/>
          <w:iCs/>
          <w:sz w:val="24"/>
          <w:szCs w:val="24"/>
          <w:lang w:val="en-IN"/>
        </w:rPr>
        <w:t xml:space="preserve"> — </w:t>
      </w:r>
      <w:r w:rsidRPr="005660A3">
        <w:rPr>
          <w:rFonts w:ascii="Arial" w:hAnsi="Arial" w:cs="Arial"/>
          <w:sz w:val="24"/>
          <w:szCs w:val="24"/>
          <w:lang w:val="en-IN"/>
        </w:rPr>
        <w:t>Exit capacity refers to the number of people that can pass through stairways, doors, corridors, and ramps, and it must accommodate the entire population of the floor served.</w:t>
      </w:r>
    </w:p>
    <w:p w14:paraId="71C7AD82" w14:textId="77777777" w:rsidR="005660A3" w:rsidRPr="005660A3" w:rsidRDefault="005660A3" w:rsidP="005660A3">
      <w:pPr>
        <w:pStyle w:val="TableParagraph"/>
        <w:spacing w:after="160" w:line="276" w:lineRule="auto"/>
        <w:ind w:left="720" w:firstLine="0"/>
        <w:jc w:val="both"/>
        <w:rPr>
          <w:rFonts w:ascii="Arial" w:hAnsi="Arial" w:cs="Arial"/>
          <w:sz w:val="24"/>
          <w:szCs w:val="24"/>
          <w:lang w:val="en-IN"/>
        </w:rPr>
      </w:pPr>
      <w:r w:rsidRPr="005660A3">
        <w:rPr>
          <w:rFonts w:ascii="Arial" w:hAnsi="Arial" w:cs="Arial"/>
          <w:sz w:val="24"/>
          <w:szCs w:val="24"/>
          <w:lang w:val="en-IN"/>
        </w:rPr>
        <w:t>The unit of exit width is 500 mm, with a clear width of 250 mm counting as an additional half unit; clear widths under 250 mm are not considered.</w:t>
      </w:r>
    </w:p>
    <w:p w14:paraId="14584778" w14:textId="77777777" w:rsidR="005660A3" w:rsidRPr="005660A3" w:rsidRDefault="005660A3" w:rsidP="005660A3">
      <w:pPr>
        <w:pStyle w:val="TableParagraph"/>
        <w:spacing w:after="160" w:line="276" w:lineRule="auto"/>
        <w:ind w:left="720" w:firstLine="0"/>
        <w:jc w:val="both"/>
        <w:rPr>
          <w:rFonts w:ascii="Arial" w:hAnsi="Arial" w:cs="Arial"/>
          <w:sz w:val="24"/>
          <w:szCs w:val="24"/>
          <w:lang w:val="en-IN"/>
        </w:rPr>
      </w:pPr>
      <w:r w:rsidRPr="005660A3">
        <w:rPr>
          <w:rFonts w:ascii="Arial" w:hAnsi="Arial" w:cs="Arial"/>
          <w:sz w:val="24"/>
          <w:szCs w:val="24"/>
          <w:lang w:val="en-IN"/>
        </w:rPr>
        <w:t>Exit widths for stairways, ramps, and level components are calculated using capacity factors from Table 4. For instance, a 1,000 mm doorway provides an exit capacity for 150 persons.</w:t>
      </w:r>
    </w:p>
    <w:p w14:paraId="19BA8829" w14:textId="77777777" w:rsidR="005660A3" w:rsidRPr="005660A3" w:rsidRDefault="005660A3" w:rsidP="005660A3">
      <w:pPr>
        <w:pStyle w:val="TableParagraph"/>
        <w:spacing w:after="160" w:line="276" w:lineRule="auto"/>
        <w:ind w:left="720" w:firstLine="0"/>
        <w:jc w:val="both"/>
        <w:rPr>
          <w:rFonts w:ascii="Arial" w:hAnsi="Arial" w:cs="Arial"/>
          <w:sz w:val="24"/>
          <w:szCs w:val="24"/>
          <w:lang w:val="en-IN"/>
        </w:rPr>
      </w:pPr>
      <w:r w:rsidRPr="005660A3">
        <w:rPr>
          <w:rFonts w:ascii="Arial" w:hAnsi="Arial" w:cs="Arial"/>
          <w:sz w:val="24"/>
          <w:szCs w:val="24"/>
          <w:lang w:val="en-IN"/>
        </w:rPr>
        <w:t>The capacity of the entire exit system is determined by the minimum capacity of its components, such as stairways, doors, or corridors, and the overall system is limited by the most restrictive element.</w:t>
      </w:r>
    </w:p>
    <w:p w14:paraId="24063DE6" w14:textId="77777777" w:rsidR="005660A3" w:rsidRPr="005660A3" w:rsidRDefault="005660A3" w:rsidP="005660A3">
      <w:pPr>
        <w:pStyle w:val="TableParagraph"/>
        <w:spacing w:after="160" w:line="276" w:lineRule="auto"/>
        <w:ind w:left="720" w:firstLine="0"/>
        <w:jc w:val="both"/>
        <w:rPr>
          <w:rFonts w:ascii="Arial" w:hAnsi="Arial" w:cs="Arial"/>
          <w:sz w:val="24"/>
          <w:szCs w:val="24"/>
          <w:lang w:val="en-IN"/>
        </w:rPr>
      </w:pPr>
      <w:r w:rsidRPr="005660A3">
        <w:rPr>
          <w:rFonts w:ascii="Arial" w:hAnsi="Arial" w:cs="Arial"/>
          <w:sz w:val="24"/>
          <w:szCs w:val="24"/>
          <w:lang w:val="en-IN"/>
        </w:rPr>
        <w:t>Exit planning must account for the adequacy of corridors and ensure compatibility between components like doors and stairways to maintain a seamless egress flow.</w:t>
      </w:r>
    </w:p>
    <w:p w14:paraId="680ABFDE" w14:textId="1E817274" w:rsidR="005660A3" w:rsidRDefault="005660A3" w:rsidP="005660A3">
      <w:pPr>
        <w:pStyle w:val="TableParagraph"/>
        <w:spacing w:after="160" w:line="276" w:lineRule="auto"/>
        <w:ind w:left="720" w:firstLine="0"/>
        <w:jc w:val="both"/>
        <w:rPr>
          <w:rFonts w:ascii="Arial" w:hAnsi="Arial" w:cs="Arial"/>
          <w:sz w:val="24"/>
          <w:szCs w:val="24"/>
          <w:lang w:val="en-IN"/>
        </w:rPr>
      </w:pPr>
      <w:r w:rsidRPr="005660A3">
        <w:rPr>
          <w:rFonts w:ascii="Arial" w:hAnsi="Arial" w:cs="Arial"/>
          <w:sz w:val="24"/>
          <w:szCs w:val="24"/>
          <w:lang w:val="en-IN"/>
        </w:rPr>
        <w:t>Egress capacity is calculated floor-by-floor, but the number of means of egress must not decrease as occupants proceed along the egress path.</w:t>
      </w:r>
    </w:p>
    <w:p w14:paraId="23890033" w14:textId="77777777" w:rsidR="00494EE5" w:rsidRPr="00494EE5" w:rsidRDefault="00FB2645" w:rsidP="00494EE5">
      <w:pPr>
        <w:pStyle w:val="TableParagraph"/>
        <w:numPr>
          <w:ilvl w:val="0"/>
          <w:numId w:val="28"/>
        </w:numPr>
        <w:spacing w:after="160" w:line="276" w:lineRule="auto"/>
        <w:jc w:val="both"/>
        <w:rPr>
          <w:rFonts w:ascii="Arial" w:hAnsi="Arial" w:cs="Arial"/>
          <w:sz w:val="24"/>
          <w:szCs w:val="24"/>
          <w:lang w:val="en-IN"/>
        </w:rPr>
      </w:pPr>
      <w:r w:rsidRPr="00494EE5">
        <w:rPr>
          <w:rFonts w:ascii="Arial" w:hAnsi="Arial" w:cs="Arial"/>
          <w:i/>
          <w:iCs/>
          <w:sz w:val="24"/>
          <w:szCs w:val="24"/>
          <w:lang w:val="en-IN"/>
        </w:rPr>
        <w:t>Smoke control of exits</w:t>
      </w:r>
      <w:r>
        <w:rPr>
          <w:rFonts w:ascii="Arial" w:hAnsi="Arial" w:cs="Arial"/>
          <w:sz w:val="24"/>
          <w:szCs w:val="24"/>
          <w:lang w:val="en-IN"/>
        </w:rPr>
        <w:t xml:space="preserve"> —</w:t>
      </w:r>
      <w:r w:rsidR="00494EE5">
        <w:rPr>
          <w:rFonts w:ascii="Arial" w:hAnsi="Arial" w:cs="Arial"/>
          <w:sz w:val="24"/>
          <w:szCs w:val="24"/>
          <w:lang w:val="en-IN"/>
        </w:rPr>
        <w:t xml:space="preserve"> </w:t>
      </w:r>
      <w:r w:rsidR="00494EE5" w:rsidRPr="00494EE5">
        <w:rPr>
          <w:rFonts w:ascii="Arial" w:hAnsi="Arial" w:cs="Arial"/>
          <w:sz w:val="24"/>
          <w:szCs w:val="24"/>
          <w:lang w:val="en-IN"/>
        </w:rPr>
        <w:t>Compartmentation in building design is crucial for limiting the spread of fire and smoke; all leakage openings in compartment enclosures, such as cracks, pipe openings, and airflow grills, must be sealed to prevent smoke ingress.</w:t>
      </w:r>
    </w:p>
    <w:p w14:paraId="59D96590" w14:textId="77777777" w:rsidR="00494EE5" w:rsidRPr="00494EE5" w:rsidRDefault="00494EE5" w:rsidP="00494EE5">
      <w:pPr>
        <w:pStyle w:val="TableParagraph"/>
        <w:spacing w:after="160" w:line="276" w:lineRule="auto"/>
        <w:ind w:left="720" w:firstLine="0"/>
        <w:jc w:val="both"/>
        <w:rPr>
          <w:rFonts w:ascii="Arial" w:hAnsi="Arial" w:cs="Arial"/>
          <w:sz w:val="24"/>
          <w:szCs w:val="24"/>
          <w:lang w:val="en-IN"/>
        </w:rPr>
      </w:pPr>
      <w:r w:rsidRPr="00494EE5">
        <w:rPr>
          <w:rFonts w:ascii="Arial" w:hAnsi="Arial" w:cs="Arial"/>
          <w:sz w:val="24"/>
          <w:szCs w:val="24"/>
          <w:lang w:val="en-IN"/>
        </w:rPr>
        <w:t>Staircase pressurization, achieved by injecting air to create a pressure differential, prevents smoke and toxic gases from entering exits, especially in high-rise buildings, with specific pressure values outlined for staircases and lobbies.</w:t>
      </w:r>
    </w:p>
    <w:p w14:paraId="041A38A2" w14:textId="77777777" w:rsidR="00494EE5" w:rsidRPr="00494EE5" w:rsidRDefault="00494EE5" w:rsidP="00494EE5">
      <w:pPr>
        <w:pStyle w:val="TableParagraph"/>
        <w:spacing w:after="160" w:line="276" w:lineRule="auto"/>
        <w:ind w:left="720" w:firstLine="0"/>
        <w:jc w:val="both"/>
        <w:rPr>
          <w:rFonts w:ascii="Arial" w:hAnsi="Arial" w:cs="Arial"/>
          <w:sz w:val="24"/>
          <w:szCs w:val="24"/>
          <w:lang w:val="en-IN"/>
        </w:rPr>
      </w:pPr>
      <w:r w:rsidRPr="00494EE5">
        <w:rPr>
          <w:rFonts w:ascii="Arial" w:hAnsi="Arial" w:cs="Arial"/>
          <w:sz w:val="24"/>
          <w:szCs w:val="24"/>
          <w:lang w:val="en-IN"/>
        </w:rPr>
        <w:t>Ductwork and equipment for pressurization must be designed to prevent hot gases and smoke from entering staircases, using non-combustible materials and proper grill positioning.</w:t>
      </w:r>
    </w:p>
    <w:p w14:paraId="7CFB40DE" w14:textId="77777777" w:rsidR="00494EE5" w:rsidRPr="00494EE5" w:rsidRDefault="00494EE5" w:rsidP="00494EE5">
      <w:pPr>
        <w:pStyle w:val="TableParagraph"/>
        <w:spacing w:after="160" w:line="276" w:lineRule="auto"/>
        <w:ind w:left="720" w:firstLine="0"/>
        <w:jc w:val="both"/>
        <w:rPr>
          <w:rFonts w:ascii="Arial" w:hAnsi="Arial" w:cs="Arial"/>
          <w:sz w:val="24"/>
          <w:szCs w:val="24"/>
          <w:lang w:val="en-IN"/>
        </w:rPr>
      </w:pPr>
      <w:r w:rsidRPr="00494EE5">
        <w:rPr>
          <w:rFonts w:ascii="Arial" w:hAnsi="Arial" w:cs="Arial"/>
          <w:sz w:val="24"/>
          <w:szCs w:val="24"/>
          <w:lang w:val="en-IN"/>
        </w:rPr>
        <w:t>Normal air conditioning systems must interface with the pressurization system during emergencies, stopping air recirculation, venting exhaust air to the atmosphere, and ensuring airflow does not impede egress.</w:t>
      </w:r>
    </w:p>
    <w:p w14:paraId="4DF47052" w14:textId="4A6FEF88" w:rsidR="00494EE5" w:rsidRPr="00494EE5" w:rsidRDefault="00494EE5" w:rsidP="00494EE5">
      <w:pPr>
        <w:pStyle w:val="TableParagraph"/>
        <w:spacing w:after="160" w:line="276" w:lineRule="auto"/>
        <w:ind w:left="720" w:firstLine="0"/>
        <w:jc w:val="both"/>
        <w:rPr>
          <w:rFonts w:ascii="Arial" w:hAnsi="Arial" w:cs="Arial"/>
          <w:sz w:val="24"/>
          <w:szCs w:val="24"/>
          <w:lang w:val="en-IN"/>
        </w:rPr>
      </w:pPr>
      <w:r w:rsidRPr="00494EE5">
        <w:rPr>
          <w:rFonts w:ascii="Arial" w:hAnsi="Arial" w:cs="Arial"/>
          <w:sz w:val="24"/>
          <w:szCs w:val="24"/>
          <w:lang w:val="en-IN"/>
        </w:rPr>
        <w:t xml:space="preserve">Pressurized stair enclosure systems must activate through fire alarm panel </w:t>
      </w:r>
      <w:r w:rsidR="002E27F8" w:rsidRPr="00494EE5">
        <w:rPr>
          <w:rFonts w:ascii="Arial" w:hAnsi="Arial" w:cs="Arial"/>
          <w:sz w:val="24"/>
          <w:szCs w:val="24"/>
          <w:lang w:val="en-IN"/>
        </w:rPr>
        <w:t>signalling</w:t>
      </w:r>
      <w:r w:rsidRPr="00494EE5">
        <w:rPr>
          <w:rFonts w:ascii="Arial" w:hAnsi="Arial" w:cs="Arial"/>
          <w:sz w:val="24"/>
          <w:szCs w:val="24"/>
          <w:lang w:val="en-IN"/>
        </w:rPr>
        <w:t xml:space="preserve"> and integrate with the automatic/manual fire alarm system for supervision.</w:t>
      </w:r>
    </w:p>
    <w:p w14:paraId="2AD65AAF" w14:textId="3585D461" w:rsidR="00FB2645" w:rsidRDefault="00494EE5" w:rsidP="00494EE5">
      <w:pPr>
        <w:pStyle w:val="TableParagraph"/>
        <w:spacing w:after="160" w:line="276" w:lineRule="auto"/>
        <w:ind w:left="720" w:firstLine="0"/>
        <w:jc w:val="both"/>
        <w:rPr>
          <w:rFonts w:ascii="Arial" w:hAnsi="Arial" w:cs="Arial"/>
          <w:sz w:val="24"/>
          <w:szCs w:val="24"/>
          <w:lang w:val="en-IN"/>
        </w:rPr>
      </w:pPr>
      <w:r w:rsidRPr="00494EE5">
        <w:rPr>
          <w:rFonts w:ascii="Arial" w:hAnsi="Arial" w:cs="Arial"/>
          <w:sz w:val="24"/>
          <w:szCs w:val="24"/>
          <w:lang w:val="en-IN"/>
        </w:rPr>
        <w:t>Pressurized staircases connecting to unpressurized areas must be segregated by a 120-minute fire-resistant wall, and fresh air intakes for pressurization must be at least 4 m away from exhaust outlets.</w:t>
      </w:r>
    </w:p>
    <w:p w14:paraId="0CC1B3BA" w14:textId="0201F40E" w:rsidR="00494EE5" w:rsidRPr="005660A3" w:rsidRDefault="00494EE5" w:rsidP="00494EE5">
      <w:pPr>
        <w:pStyle w:val="TableParagraph"/>
        <w:spacing w:after="160" w:line="276" w:lineRule="auto"/>
        <w:ind w:left="0" w:firstLine="0"/>
        <w:jc w:val="both"/>
        <w:rPr>
          <w:rFonts w:ascii="Arial" w:hAnsi="Arial" w:cs="Arial"/>
          <w:sz w:val="24"/>
          <w:szCs w:val="24"/>
          <w:lang w:val="en-IN"/>
        </w:rPr>
      </w:pPr>
      <w:r w:rsidRPr="00494EE5">
        <w:rPr>
          <w:rFonts w:ascii="Arial" w:hAnsi="Arial" w:cs="Arial"/>
          <w:noProof/>
          <w:sz w:val="24"/>
          <w:szCs w:val="24"/>
        </w:rPr>
        <w:lastRenderedPageBreak/>
        <w:drawing>
          <wp:inline distT="0" distB="0" distL="0" distR="0" wp14:anchorId="1FFC689F" wp14:editId="1543D883">
            <wp:extent cx="5731510" cy="4540250"/>
            <wp:effectExtent l="0" t="0" r="2540" b="0"/>
            <wp:docPr id="501" name="Google Shape;501;p69" descr="A table of stairs and lift lobbies&#10;&#10;Description automatically generated"/>
            <wp:cNvGraphicFramePr/>
            <a:graphic xmlns:a="http://schemas.openxmlformats.org/drawingml/2006/main">
              <a:graphicData uri="http://schemas.openxmlformats.org/drawingml/2006/picture">
                <pic:pic xmlns:pic="http://schemas.openxmlformats.org/drawingml/2006/picture">
                  <pic:nvPicPr>
                    <pic:cNvPr id="501" name="Google Shape;501;p69" descr="A table of stairs and lift lobbies&#10;&#10;Description automatically generated"/>
                    <pic:cNvPicPr preferRelativeResize="0"/>
                  </pic:nvPicPr>
                  <pic:blipFill rotWithShape="1">
                    <a:blip r:embed="rId14">
                      <a:alphaModFix/>
                    </a:blip>
                    <a:srcRect/>
                    <a:stretch/>
                  </pic:blipFill>
                  <pic:spPr>
                    <a:xfrm>
                      <a:off x="0" y="0"/>
                      <a:ext cx="5731510" cy="4540250"/>
                    </a:xfrm>
                    <a:prstGeom prst="rect">
                      <a:avLst/>
                    </a:prstGeom>
                    <a:noFill/>
                    <a:ln>
                      <a:noFill/>
                    </a:ln>
                  </pic:spPr>
                </pic:pic>
              </a:graphicData>
            </a:graphic>
          </wp:inline>
        </w:drawing>
      </w:r>
    </w:p>
    <w:p w14:paraId="2472AE41" w14:textId="77777777" w:rsidR="001B2878" w:rsidRPr="001B2878" w:rsidRDefault="001B2878" w:rsidP="001B2878">
      <w:pPr>
        <w:pStyle w:val="TableParagraph"/>
        <w:numPr>
          <w:ilvl w:val="0"/>
          <w:numId w:val="28"/>
        </w:numPr>
        <w:spacing w:after="160" w:line="276" w:lineRule="auto"/>
        <w:jc w:val="both"/>
        <w:rPr>
          <w:rFonts w:ascii="Arial" w:hAnsi="Arial" w:cs="Arial"/>
          <w:sz w:val="24"/>
          <w:szCs w:val="24"/>
          <w:lang w:val="en-IN"/>
        </w:rPr>
      </w:pPr>
      <w:r w:rsidRPr="001B2878">
        <w:rPr>
          <w:rFonts w:ascii="Arial" w:hAnsi="Arial" w:cs="Arial"/>
          <w:i/>
          <w:iCs/>
          <w:sz w:val="24"/>
          <w:szCs w:val="24"/>
          <w:lang w:val="en-IN"/>
        </w:rPr>
        <w:t>Compartmentation</w:t>
      </w:r>
      <w:r>
        <w:rPr>
          <w:rFonts w:ascii="Arial" w:hAnsi="Arial" w:cs="Arial"/>
          <w:sz w:val="24"/>
          <w:szCs w:val="24"/>
          <w:lang w:val="en-IN"/>
        </w:rPr>
        <w:t xml:space="preserve"> — </w:t>
      </w:r>
      <w:r w:rsidRPr="001B2878">
        <w:rPr>
          <w:rFonts w:ascii="Arial" w:hAnsi="Arial" w:cs="Arial"/>
          <w:sz w:val="24"/>
          <w:szCs w:val="24"/>
          <w:lang w:val="en-IN"/>
        </w:rPr>
        <w:t>It is important to limit the spread of fire in any building, typically achieved using fire barriers.</w:t>
      </w:r>
    </w:p>
    <w:p w14:paraId="5E93A92F" w14:textId="77777777" w:rsidR="001B2878" w:rsidRPr="001B2878" w:rsidRDefault="001B2878" w:rsidP="00712A7A">
      <w:pPr>
        <w:pStyle w:val="TableParagraph"/>
        <w:spacing w:after="160" w:line="276" w:lineRule="auto"/>
        <w:ind w:left="720" w:firstLine="0"/>
        <w:jc w:val="both"/>
        <w:rPr>
          <w:rFonts w:ascii="Arial" w:hAnsi="Arial" w:cs="Arial"/>
          <w:sz w:val="24"/>
          <w:szCs w:val="24"/>
          <w:lang w:val="en-IN"/>
        </w:rPr>
      </w:pPr>
      <w:r w:rsidRPr="001B2878">
        <w:rPr>
          <w:rFonts w:ascii="Arial" w:hAnsi="Arial" w:cs="Arial"/>
          <w:sz w:val="24"/>
          <w:szCs w:val="24"/>
          <w:lang w:val="en-IN"/>
        </w:rPr>
        <w:t>When fire barriers are penetrated for ductwork, plumbing, or electrical systems, passive fire protection measures must be employed to maintain their integrity.</w:t>
      </w:r>
    </w:p>
    <w:p w14:paraId="61CE6B68" w14:textId="77777777" w:rsidR="001B2878" w:rsidRPr="001B2878" w:rsidRDefault="001B2878" w:rsidP="00712A7A">
      <w:pPr>
        <w:pStyle w:val="TableParagraph"/>
        <w:spacing w:after="160" w:line="276" w:lineRule="auto"/>
        <w:ind w:left="720" w:firstLine="0"/>
        <w:jc w:val="both"/>
        <w:rPr>
          <w:rFonts w:ascii="Arial" w:hAnsi="Arial" w:cs="Arial"/>
          <w:sz w:val="24"/>
          <w:szCs w:val="24"/>
          <w:lang w:val="en-IN"/>
        </w:rPr>
      </w:pPr>
      <w:r w:rsidRPr="001B2878">
        <w:rPr>
          <w:rFonts w:ascii="Arial" w:hAnsi="Arial" w:cs="Arial"/>
          <w:sz w:val="24"/>
          <w:szCs w:val="24"/>
          <w:lang w:val="en-IN"/>
        </w:rPr>
        <w:t>Floors must be compartmented with a maximum area of 750 m² per compartment.</w:t>
      </w:r>
    </w:p>
    <w:p w14:paraId="46FB4DDF" w14:textId="77777777" w:rsidR="001B2878" w:rsidRPr="001B2878" w:rsidRDefault="001B2878" w:rsidP="00712A7A">
      <w:pPr>
        <w:pStyle w:val="TableParagraph"/>
        <w:spacing w:after="160" w:line="276" w:lineRule="auto"/>
        <w:ind w:left="720" w:firstLine="0"/>
        <w:jc w:val="both"/>
        <w:rPr>
          <w:rFonts w:ascii="Arial" w:hAnsi="Arial" w:cs="Arial"/>
          <w:sz w:val="24"/>
          <w:szCs w:val="24"/>
          <w:lang w:val="en-IN"/>
        </w:rPr>
      </w:pPr>
      <w:r w:rsidRPr="001B2878">
        <w:rPr>
          <w:rFonts w:ascii="Arial" w:hAnsi="Arial" w:cs="Arial"/>
          <w:sz w:val="24"/>
          <w:szCs w:val="24"/>
          <w:lang w:val="en-IN"/>
        </w:rPr>
        <w:t>For floor plates larger than 750 m², a minimum of two compartments is required.</w:t>
      </w:r>
    </w:p>
    <w:p w14:paraId="31E73CBA" w14:textId="77777777" w:rsidR="001B2878" w:rsidRPr="001B2878" w:rsidRDefault="001B2878" w:rsidP="00712A7A">
      <w:pPr>
        <w:pStyle w:val="TableParagraph"/>
        <w:spacing w:after="160" w:line="276" w:lineRule="auto"/>
        <w:ind w:left="720" w:firstLine="0"/>
        <w:jc w:val="both"/>
        <w:rPr>
          <w:rFonts w:ascii="Arial" w:hAnsi="Arial" w:cs="Arial"/>
          <w:sz w:val="24"/>
          <w:szCs w:val="24"/>
          <w:lang w:val="en-IN"/>
        </w:rPr>
      </w:pPr>
      <w:r w:rsidRPr="001B2878">
        <w:rPr>
          <w:rFonts w:ascii="Arial" w:hAnsi="Arial" w:cs="Arial"/>
          <w:sz w:val="24"/>
          <w:szCs w:val="24"/>
          <w:lang w:val="en-IN"/>
        </w:rPr>
        <w:t>Floor plates less than or equal to 750 m² do not require a minimum of two compartments.</w:t>
      </w:r>
    </w:p>
    <w:p w14:paraId="394CB16B" w14:textId="0F1187CF" w:rsidR="002435A4" w:rsidRDefault="001B2878" w:rsidP="00712A7A">
      <w:pPr>
        <w:pStyle w:val="TableParagraph"/>
        <w:spacing w:after="160" w:line="276" w:lineRule="auto"/>
        <w:ind w:left="720" w:firstLine="0"/>
        <w:jc w:val="both"/>
        <w:rPr>
          <w:rFonts w:ascii="Arial" w:hAnsi="Arial" w:cs="Arial"/>
          <w:sz w:val="24"/>
          <w:szCs w:val="24"/>
          <w:lang w:val="en-IN"/>
        </w:rPr>
      </w:pPr>
      <w:r w:rsidRPr="001B2878">
        <w:rPr>
          <w:rFonts w:ascii="Arial" w:hAnsi="Arial" w:cs="Arial"/>
          <w:sz w:val="24"/>
          <w:szCs w:val="24"/>
          <w:lang w:val="en-IN"/>
        </w:rPr>
        <w:t>Compartmentation must be achieved using fire barriers with a fire resistance rating of 120 minutes.</w:t>
      </w:r>
    </w:p>
    <w:p w14:paraId="02EB918E" w14:textId="140A5B9E" w:rsidR="00712A7A" w:rsidRDefault="00712A7A" w:rsidP="00712A7A">
      <w:pPr>
        <w:pStyle w:val="TableParagraph"/>
        <w:spacing w:after="160" w:line="276" w:lineRule="auto"/>
        <w:ind w:left="720" w:firstLine="0"/>
        <w:jc w:val="center"/>
        <w:rPr>
          <w:rFonts w:ascii="Arial" w:hAnsi="Arial" w:cs="Arial"/>
          <w:sz w:val="24"/>
          <w:szCs w:val="24"/>
          <w:lang w:val="en-IN"/>
        </w:rPr>
      </w:pPr>
      <w:r w:rsidRPr="00712A7A">
        <w:rPr>
          <w:rFonts w:ascii="Arial" w:hAnsi="Arial" w:cs="Arial"/>
          <w:noProof/>
          <w:sz w:val="24"/>
          <w:szCs w:val="24"/>
        </w:rPr>
        <w:lastRenderedPageBreak/>
        <w:drawing>
          <wp:inline distT="0" distB="0" distL="0" distR="0" wp14:anchorId="6C697F4F" wp14:editId="2446E8FF">
            <wp:extent cx="2538413" cy="2928938"/>
            <wp:effectExtent l="0" t="0" r="0" b="5080"/>
            <wp:docPr id="515" name="Google Shape;515;p71" descr="A close-up of a list of buildings&#10;&#10;Description automatically generated"/>
            <wp:cNvGraphicFramePr/>
            <a:graphic xmlns:a="http://schemas.openxmlformats.org/drawingml/2006/main">
              <a:graphicData uri="http://schemas.openxmlformats.org/drawingml/2006/picture">
                <pic:pic xmlns:pic="http://schemas.openxmlformats.org/drawingml/2006/picture">
                  <pic:nvPicPr>
                    <pic:cNvPr id="515" name="Google Shape;515;p71" descr="A close-up of a list of buildings&#10;&#10;Description automatically generated"/>
                    <pic:cNvPicPr preferRelativeResize="0"/>
                  </pic:nvPicPr>
                  <pic:blipFill rotWithShape="1">
                    <a:blip r:embed="rId15">
                      <a:alphaModFix/>
                    </a:blip>
                    <a:srcRect/>
                    <a:stretch/>
                  </pic:blipFill>
                  <pic:spPr>
                    <a:xfrm>
                      <a:off x="0" y="0"/>
                      <a:ext cx="2540650" cy="2931519"/>
                    </a:xfrm>
                    <a:prstGeom prst="rect">
                      <a:avLst/>
                    </a:prstGeom>
                    <a:noFill/>
                    <a:ln>
                      <a:noFill/>
                    </a:ln>
                  </pic:spPr>
                </pic:pic>
              </a:graphicData>
            </a:graphic>
          </wp:inline>
        </w:drawing>
      </w:r>
    </w:p>
    <w:p w14:paraId="55012830" w14:textId="69BCDDAA" w:rsidR="00B46A0C" w:rsidRDefault="00B46A0C" w:rsidP="00B46A0C">
      <w:pPr>
        <w:pStyle w:val="TableParagraph"/>
        <w:spacing w:after="160" w:line="276" w:lineRule="auto"/>
        <w:ind w:left="720" w:firstLine="0"/>
        <w:jc w:val="both"/>
        <w:rPr>
          <w:rFonts w:ascii="Arial" w:hAnsi="Arial" w:cs="Arial"/>
          <w:sz w:val="24"/>
          <w:szCs w:val="24"/>
          <w:lang w:val="en-IN"/>
        </w:rPr>
      </w:pPr>
      <w:r>
        <w:rPr>
          <w:rFonts w:ascii="Arial" w:hAnsi="Arial" w:cs="Arial"/>
          <w:sz w:val="24"/>
          <w:szCs w:val="24"/>
          <w:lang w:val="en-IN"/>
        </w:rPr>
        <w:t>Following are the importance components to achieve the fire compartmentation:</w:t>
      </w:r>
    </w:p>
    <w:p w14:paraId="05212E37" w14:textId="2FAAE9AC" w:rsidR="00B46A0C" w:rsidRDefault="00B46A0C" w:rsidP="006E60E0">
      <w:pPr>
        <w:pStyle w:val="TableParagraph"/>
        <w:numPr>
          <w:ilvl w:val="0"/>
          <w:numId w:val="29"/>
        </w:numPr>
        <w:spacing w:line="276" w:lineRule="auto"/>
        <w:jc w:val="both"/>
        <w:rPr>
          <w:rFonts w:ascii="Arial" w:hAnsi="Arial" w:cs="Arial"/>
          <w:sz w:val="24"/>
          <w:szCs w:val="24"/>
          <w:lang w:val="en-IN"/>
        </w:rPr>
      </w:pPr>
      <w:r>
        <w:rPr>
          <w:rFonts w:ascii="Arial" w:hAnsi="Arial" w:cs="Arial"/>
          <w:sz w:val="24"/>
          <w:szCs w:val="24"/>
          <w:lang w:val="en-IN"/>
        </w:rPr>
        <w:t>Fire Door (IS 3614)</w:t>
      </w:r>
    </w:p>
    <w:p w14:paraId="370EA395" w14:textId="798F49DA" w:rsidR="00B46A0C" w:rsidRDefault="00B46A0C" w:rsidP="006E60E0">
      <w:pPr>
        <w:pStyle w:val="TableParagraph"/>
        <w:numPr>
          <w:ilvl w:val="0"/>
          <w:numId w:val="29"/>
        </w:numPr>
        <w:spacing w:line="276" w:lineRule="auto"/>
        <w:jc w:val="both"/>
        <w:rPr>
          <w:rFonts w:ascii="Arial" w:hAnsi="Arial" w:cs="Arial"/>
          <w:sz w:val="24"/>
          <w:szCs w:val="24"/>
          <w:lang w:val="en-IN"/>
        </w:rPr>
      </w:pPr>
      <w:r>
        <w:rPr>
          <w:rFonts w:ascii="Arial" w:hAnsi="Arial" w:cs="Arial"/>
          <w:sz w:val="24"/>
          <w:szCs w:val="24"/>
          <w:lang w:val="en-IN"/>
        </w:rPr>
        <w:t>Through Penetration Fire Stops (IS 18190)</w:t>
      </w:r>
    </w:p>
    <w:p w14:paraId="32B35311" w14:textId="52550DB8" w:rsidR="00B46A0C" w:rsidRDefault="00B46A0C" w:rsidP="006E60E0">
      <w:pPr>
        <w:pStyle w:val="TableParagraph"/>
        <w:numPr>
          <w:ilvl w:val="0"/>
          <w:numId w:val="29"/>
        </w:numPr>
        <w:spacing w:line="276" w:lineRule="auto"/>
        <w:jc w:val="both"/>
        <w:rPr>
          <w:rFonts w:ascii="Arial" w:hAnsi="Arial" w:cs="Arial"/>
          <w:sz w:val="24"/>
          <w:szCs w:val="24"/>
          <w:lang w:val="en-IN"/>
        </w:rPr>
      </w:pPr>
      <w:r>
        <w:rPr>
          <w:rFonts w:ascii="Arial" w:hAnsi="Arial" w:cs="Arial"/>
          <w:sz w:val="24"/>
          <w:szCs w:val="24"/>
          <w:lang w:val="en-IN"/>
        </w:rPr>
        <w:t>Perimeter Fire Barrier Joint Systems (IS 12458)</w:t>
      </w:r>
    </w:p>
    <w:p w14:paraId="0058D445" w14:textId="39B2878F" w:rsidR="00B46A0C" w:rsidRDefault="00B46A0C" w:rsidP="00B46A0C">
      <w:pPr>
        <w:pStyle w:val="TableParagraph"/>
        <w:numPr>
          <w:ilvl w:val="0"/>
          <w:numId w:val="29"/>
        </w:numPr>
        <w:spacing w:after="160" w:line="276" w:lineRule="auto"/>
        <w:jc w:val="both"/>
        <w:rPr>
          <w:rFonts w:ascii="Arial" w:hAnsi="Arial" w:cs="Arial"/>
          <w:sz w:val="24"/>
          <w:szCs w:val="24"/>
          <w:lang w:val="en-IN"/>
        </w:rPr>
      </w:pPr>
      <w:r>
        <w:rPr>
          <w:rFonts w:ascii="Arial" w:hAnsi="Arial" w:cs="Arial"/>
          <w:sz w:val="24"/>
          <w:szCs w:val="24"/>
          <w:lang w:val="en-IN"/>
        </w:rPr>
        <w:t>Fire resistant Walls (IS/ISO 834)</w:t>
      </w:r>
    </w:p>
    <w:p w14:paraId="103E6576" w14:textId="0653383F" w:rsidR="003975A3" w:rsidRPr="003975A3" w:rsidRDefault="003975A3" w:rsidP="003975A3">
      <w:pPr>
        <w:pStyle w:val="TableParagraph"/>
        <w:numPr>
          <w:ilvl w:val="0"/>
          <w:numId w:val="9"/>
        </w:numPr>
        <w:spacing w:after="160" w:line="276" w:lineRule="auto"/>
        <w:ind w:left="360"/>
        <w:jc w:val="both"/>
        <w:rPr>
          <w:rFonts w:ascii="Arial" w:hAnsi="Arial" w:cs="Arial"/>
          <w:b/>
          <w:bCs/>
          <w:sz w:val="24"/>
          <w:szCs w:val="24"/>
          <w:lang w:val="en-IN"/>
        </w:rPr>
      </w:pPr>
      <w:r w:rsidRPr="003975A3">
        <w:rPr>
          <w:rFonts w:ascii="Arial" w:hAnsi="Arial" w:cs="Arial"/>
          <w:b/>
          <w:bCs/>
          <w:sz w:val="24"/>
          <w:szCs w:val="24"/>
          <w:lang w:val="en-IN"/>
        </w:rPr>
        <w:t>CONCLUSION</w:t>
      </w:r>
    </w:p>
    <w:p w14:paraId="4D6EC781" w14:textId="44C71EBB" w:rsidR="003975A3" w:rsidRPr="00DE6274" w:rsidRDefault="003975A3" w:rsidP="003975A3">
      <w:pPr>
        <w:pStyle w:val="TableParagraph"/>
        <w:spacing w:after="160" w:line="276" w:lineRule="auto"/>
        <w:ind w:left="0" w:firstLine="0"/>
        <w:jc w:val="both"/>
        <w:rPr>
          <w:rFonts w:ascii="Arial" w:hAnsi="Arial" w:cs="Arial"/>
          <w:sz w:val="24"/>
          <w:szCs w:val="24"/>
          <w:lang w:val="en-IN"/>
        </w:rPr>
      </w:pPr>
      <w:r w:rsidRPr="003975A3">
        <w:rPr>
          <w:rFonts w:ascii="Arial" w:hAnsi="Arial" w:cs="Arial"/>
          <w:sz w:val="24"/>
          <w:szCs w:val="24"/>
          <w:lang w:val="en-IN"/>
        </w:rPr>
        <w:t>Fire and life safety are critical aspects of building design and maintenance, ensuring the protection of life, property, and the environment. Adherence to Indian Standards, including guidelines from the National Building Code and specific standards for fire safety equipment and systems, provides a robust framework for mitigating fire risks. Implementing these measures not only enhances resilience but also fosters public confidence, supports sustainable development, and minimizes the social and economic impacts of fire incidents. As urbanization and complex architectural designs evolve, prioritizing fire and life safety remains essential for building a safer, more sustainable future for all.</w:t>
      </w:r>
    </w:p>
    <w:sectPr w:rsidR="003975A3" w:rsidRPr="00DE62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8213B"/>
    <w:multiLevelType w:val="hybridMultilevel"/>
    <w:tmpl w:val="19AAF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4334371"/>
    <w:multiLevelType w:val="hybridMultilevel"/>
    <w:tmpl w:val="3348CE60"/>
    <w:lvl w:ilvl="0" w:tplc="CB8C7012">
      <w:start w:val="1"/>
      <w:numFmt w:val="bullet"/>
      <w:lvlText w:val="•"/>
      <w:lvlJc w:val="left"/>
      <w:pPr>
        <w:tabs>
          <w:tab w:val="num" w:pos="720"/>
        </w:tabs>
        <w:ind w:left="720" w:hanging="360"/>
      </w:pPr>
      <w:rPr>
        <w:rFonts w:ascii="Arial" w:hAnsi="Arial" w:hint="default"/>
      </w:rPr>
    </w:lvl>
    <w:lvl w:ilvl="1" w:tplc="04FE01A8" w:tentative="1">
      <w:start w:val="1"/>
      <w:numFmt w:val="bullet"/>
      <w:lvlText w:val="•"/>
      <w:lvlJc w:val="left"/>
      <w:pPr>
        <w:tabs>
          <w:tab w:val="num" w:pos="1440"/>
        </w:tabs>
        <w:ind w:left="1440" w:hanging="360"/>
      </w:pPr>
      <w:rPr>
        <w:rFonts w:ascii="Arial" w:hAnsi="Arial" w:hint="default"/>
      </w:rPr>
    </w:lvl>
    <w:lvl w:ilvl="2" w:tplc="07800E60" w:tentative="1">
      <w:start w:val="1"/>
      <w:numFmt w:val="bullet"/>
      <w:lvlText w:val="•"/>
      <w:lvlJc w:val="left"/>
      <w:pPr>
        <w:tabs>
          <w:tab w:val="num" w:pos="2160"/>
        </w:tabs>
        <w:ind w:left="2160" w:hanging="360"/>
      </w:pPr>
      <w:rPr>
        <w:rFonts w:ascii="Arial" w:hAnsi="Arial" w:hint="default"/>
      </w:rPr>
    </w:lvl>
    <w:lvl w:ilvl="3" w:tplc="D8A4B52A" w:tentative="1">
      <w:start w:val="1"/>
      <w:numFmt w:val="bullet"/>
      <w:lvlText w:val="•"/>
      <w:lvlJc w:val="left"/>
      <w:pPr>
        <w:tabs>
          <w:tab w:val="num" w:pos="2880"/>
        </w:tabs>
        <w:ind w:left="2880" w:hanging="360"/>
      </w:pPr>
      <w:rPr>
        <w:rFonts w:ascii="Arial" w:hAnsi="Arial" w:hint="default"/>
      </w:rPr>
    </w:lvl>
    <w:lvl w:ilvl="4" w:tplc="80BE5B78" w:tentative="1">
      <w:start w:val="1"/>
      <w:numFmt w:val="bullet"/>
      <w:lvlText w:val="•"/>
      <w:lvlJc w:val="left"/>
      <w:pPr>
        <w:tabs>
          <w:tab w:val="num" w:pos="3600"/>
        </w:tabs>
        <w:ind w:left="3600" w:hanging="360"/>
      </w:pPr>
      <w:rPr>
        <w:rFonts w:ascii="Arial" w:hAnsi="Arial" w:hint="default"/>
      </w:rPr>
    </w:lvl>
    <w:lvl w:ilvl="5" w:tplc="7D8036BE" w:tentative="1">
      <w:start w:val="1"/>
      <w:numFmt w:val="bullet"/>
      <w:lvlText w:val="•"/>
      <w:lvlJc w:val="left"/>
      <w:pPr>
        <w:tabs>
          <w:tab w:val="num" w:pos="4320"/>
        </w:tabs>
        <w:ind w:left="4320" w:hanging="360"/>
      </w:pPr>
      <w:rPr>
        <w:rFonts w:ascii="Arial" w:hAnsi="Arial" w:hint="default"/>
      </w:rPr>
    </w:lvl>
    <w:lvl w:ilvl="6" w:tplc="8C7E5CC6" w:tentative="1">
      <w:start w:val="1"/>
      <w:numFmt w:val="bullet"/>
      <w:lvlText w:val="•"/>
      <w:lvlJc w:val="left"/>
      <w:pPr>
        <w:tabs>
          <w:tab w:val="num" w:pos="5040"/>
        </w:tabs>
        <w:ind w:left="5040" w:hanging="360"/>
      </w:pPr>
      <w:rPr>
        <w:rFonts w:ascii="Arial" w:hAnsi="Arial" w:hint="default"/>
      </w:rPr>
    </w:lvl>
    <w:lvl w:ilvl="7" w:tplc="70F03E36" w:tentative="1">
      <w:start w:val="1"/>
      <w:numFmt w:val="bullet"/>
      <w:lvlText w:val="•"/>
      <w:lvlJc w:val="left"/>
      <w:pPr>
        <w:tabs>
          <w:tab w:val="num" w:pos="5760"/>
        </w:tabs>
        <w:ind w:left="5760" w:hanging="360"/>
      </w:pPr>
      <w:rPr>
        <w:rFonts w:ascii="Arial" w:hAnsi="Arial" w:hint="default"/>
      </w:rPr>
    </w:lvl>
    <w:lvl w:ilvl="8" w:tplc="2EA8656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3430E2"/>
    <w:multiLevelType w:val="hybridMultilevel"/>
    <w:tmpl w:val="1F6E4022"/>
    <w:lvl w:ilvl="0" w:tplc="B698847A">
      <w:start w:val="1"/>
      <w:numFmt w:val="bullet"/>
      <w:lvlText w:val="•"/>
      <w:lvlJc w:val="left"/>
      <w:pPr>
        <w:tabs>
          <w:tab w:val="num" w:pos="720"/>
        </w:tabs>
        <w:ind w:left="720" w:hanging="360"/>
      </w:pPr>
      <w:rPr>
        <w:rFonts w:ascii="Arial" w:hAnsi="Arial" w:hint="default"/>
      </w:rPr>
    </w:lvl>
    <w:lvl w:ilvl="1" w:tplc="E24AE958" w:tentative="1">
      <w:start w:val="1"/>
      <w:numFmt w:val="bullet"/>
      <w:lvlText w:val="•"/>
      <w:lvlJc w:val="left"/>
      <w:pPr>
        <w:tabs>
          <w:tab w:val="num" w:pos="1440"/>
        </w:tabs>
        <w:ind w:left="1440" w:hanging="360"/>
      </w:pPr>
      <w:rPr>
        <w:rFonts w:ascii="Arial" w:hAnsi="Arial" w:hint="default"/>
      </w:rPr>
    </w:lvl>
    <w:lvl w:ilvl="2" w:tplc="6D2469D0" w:tentative="1">
      <w:start w:val="1"/>
      <w:numFmt w:val="bullet"/>
      <w:lvlText w:val="•"/>
      <w:lvlJc w:val="left"/>
      <w:pPr>
        <w:tabs>
          <w:tab w:val="num" w:pos="2160"/>
        </w:tabs>
        <w:ind w:left="2160" w:hanging="360"/>
      </w:pPr>
      <w:rPr>
        <w:rFonts w:ascii="Arial" w:hAnsi="Arial" w:hint="default"/>
      </w:rPr>
    </w:lvl>
    <w:lvl w:ilvl="3" w:tplc="BF3AC768" w:tentative="1">
      <w:start w:val="1"/>
      <w:numFmt w:val="bullet"/>
      <w:lvlText w:val="•"/>
      <w:lvlJc w:val="left"/>
      <w:pPr>
        <w:tabs>
          <w:tab w:val="num" w:pos="2880"/>
        </w:tabs>
        <w:ind w:left="2880" w:hanging="360"/>
      </w:pPr>
      <w:rPr>
        <w:rFonts w:ascii="Arial" w:hAnsi="Arial" w:hint="default"/>
      </w:rPr>
    </w:lvl>
    <w:lvl w:ilvl="4" w:tplc="873A5C16" w:tentative="1">
      <w:start w:val="1"/>
      <w:numFmt w:val="bullet"/>
      <w:lvlText w:val="•"/>
      <w:lvlJc w:val="left"/>
      <w:pPr>
        <w:tabs>
          <w:tab w:val="num" w:pos="3600"/>
        </w:tabs>
        <w:ind w:left="3600" w:hanging="360"/>
      </w:pPr>
      <w:rPr>
        <w:rFonts w:ascii="Arial" w:hAnsi="Arial" w:hint="default"/>
      </w:rPr>
    </w:lvl>
    <w:lvl w:ilvl="5" w:tplc="3E14CE2A" w:tentative="1">
      <w:start w:val="1"/>
      <w:numFmt w:val="bullet"/>
      <w:lvlText w:val="•"/>
      <w:lvlJc w:val="left"/>
      <w:pPr>
        <w:tabs>
          <w:tab w:val="num" w:pos="4320"/>
        </w:tabs>
        <w:ind w:left="4320" w:hanging="360"/>
      </w:pPr>
      <w:rPr>
        <w:rFonts w:ascii="Arial" w:hAnsi="Arial" w:hint="default"/>
      </w:rPr>
    </w:lvl>
    <w:lvl w:ilvl="6" w:tplc="96A49022" w:tentative="1">
      <w:start w:val="1"/>
      <w:numFmt w:val="bullet"/>
      <w:lvlText w:val="•"/>
      <w:lvlJc w:val="left"/>
      <w:pPr>
        <w:tabs>
          <w:tab w:val="num" w:pos="5040"/>
        </w:tabs>
        <w:ind w:left="5040" w:hanging="360"/>
      </w:pPr>
      <w:rPr>
        <w:rFonts w:ascii="Arial" w:hAnsi="Arial" w:hint="default"/>
      </w:rPr>
    </w:lvl>
    <w:lvl w:ilvl="7" w:tplc="150CBB94" w:tentative="1">
      <w:start w:val="1"/>
      <w:numFmt w:val="bullet"/>
      <w:lvlText w:val="•"/>
      <w:lvlJc w:val="left"/>
      <w:pPr>
        <w:tabs>
          <w:tab w:val="num" w:pos="5760"/>
        </w:tabs>
        <w:ind w:left="5760" w:hanging="360"/>
      </w:pPr>
      <w:rPr>
        <w:rFonts w:ascii="Arial" w:hAnsi="Arial" w:hint="default"/>
      </w:rPr>
    </w:lvl>
    <w:lvl w:ilvl="8" w:tplc="B96273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EA2C83"/>
    <w:multiLevelType w:val="hybridMultilevel"/>
    <w:tmpl w:val="8FF64EBC"/>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6556EC5"/>
    <w:multiLevelType w:val="hybridMultilevel"/>
    <w:tmpl w:val="80022AD8"/>
    <w:lvl w:ilvl="0" w:tplc="ED021382">
      <w:numFmt w:val="bullet"/>
      <w:lvlText w:val="o"/>
      <w:lvlJc w:val="left"/>
      <w:pPr>
        <w:ind w:left="1547" w:hanging="360"/>
      </w:pPr>
      <w:rPr>
        <w:rFonts w:ascii="Courier New" w:eastAsia="Courier New" w:hAnsi="Courier New" w:cs="Courier New" w:hint="default"/>
        <w:w w:val="99"/>
        <w:sz w:val="20"/>
        <w:szCs w:val="20"/>
        <w:lang w:val="en-US" w:eastAsia="en-US" w:bidi="ar-SA"/>
      </w:rPr>
    </w:lvl>
    <w:lvl w:ilvl="1" w:tplc="BDB08BC8">
      <w:numFmt w:val="bullet"/>
      <w:lvlText w:val="•"/>
      <w:lvlJc w:val="left"/>
      <w:pPr>
        <w:ind w:left="2175" w:hanging="360"/>
      </w:pPr>
      <w:rPr>
        <w:rFonts w:hint="default"/>
        <w:lang w:val="en-US" w:eastAsia="en-US" w:bidi="ar-SA"/>
      </w:rPr>
    </w:lvl>
    <w:lvl w:ilvl="2" w:tplc="1B389570">
      <w:numFmt w:val="bullet"/>
      <w:lvlText w:val="•"/>
      <w:lvlJc w:val="left"/>
      <w:pPr>
        <w:ind w:left="2811" w:hanging="360"/>
      </w:pPr>
      <w:rPr>
        <w:rFonts w:hint="default"/>
        <w:lang w:val="en-US" w:eastAsia="en-US" w:bidi="ar-SA"/>
      </w:rPr>
    </w:lvl>
    <w:lvl w:ilvl="3" w:tplc="55B45904">
      <w:numFmt w:val="bullet"/>
      <w:lvlText w:val="•"/>
      <w:lvlJc w:val="left"/>
      <w:pPr>
        <w:ind w:left="3447" w:hanging="360"/>
      </w:pPr>
      <w:rPr>
        <w:rFonts w:hint="default"/>
        <w:lang w:val="en-US" w:eastAsia="en-US" w:bidi="ar-SA"/>
      </w:rPr>
    </w:lvl>
    <w:lvl w:ilvl="4" w:tplc="557A83B0">
      <w:numFmt w:val="bullet"/>
      <w:lvlText w:val="•"/>
      <w:lvlJc w:val="left"/>
      <w:pPr>
        <w:ind w:left="4083" w:hanging="360"/>
      </w:pPr>
      <w:rPr>
        <w:rFonts w:hint="default"/>
        <w:lang w:val="en-US" w:eastAsia="en-US" w:bidi="ar-SA"/>
      </w:rPr>
    </w:lvl>
    <w:lvl w:ilvl="5" w:tplc="8286BDE4">
      <w:numFmt w:val="bullet"/>
      <w:lvlText w:val="•"/>
      <w:lvlJc w:val="left"/>
      <w:pPr>
        <w:ind w:left="4719" w:hanging="360"/>
      </w:pPr>
      <w:rPr>
        <w:rFonts w:hint="default"/>
        <w:lang w:val="en-US" w:eastAsia="en-US" w:bidi="ar-SA"/>
      </w:rPr>
    </w:lvl>
    <w:lvl w:ilvl="6" w:tplc="8F34644C">
      <w:numFmt w:val="bullet"/>
      <w:lvlText w:val="•"/>
      <w:lvlJc w:val="left"/>
      <w:pPr>
        <w:ind w:left="5355" w:hanging="360"/>
      </w:pPr>
      <w:rPr>
        <w:rFonts w:hint="default"/>
        <w:lang w:val="en-US" w:eastAsia="en-US" w:bidi="ar-SA"/>
      </w:rPr>
    </w:lvl>
    <w:lvl w:ilvl="7" w:tplc="53ECF4D0">
      <w:numFmt w:val="bullet"/>
      <w:lvlText w:val="•"/>
      <w:lvlJc w:val="left"/>
      <w:pPr>
        <w:ind w:left="5991" w:hanging="360"/>
      </w:pPr>
      <w:rPr>
        <w:rFonts w:hint="default"/>
        <w:lang w:val="en-US" w:eastAsia="en-US" w:bidi="ar-SA"/>
      </w:rPr>
    </w:lvl>
    <w:lvl w:ilvl="8" w:tplc="947E3524">
      <w:numFmt w:val="bullet"/>
      <w:lvlText w:val="•"/>
      <w:lvlJc w:val="left"/>
      <w:pPr>
        <w:ind w:left="6627" w:hanging="360"/>
      </w:pPr>
      <w:rPr>
        <w:rFonts w:hint="default"/>
        <w:lang w:val="en-US" w:eastAsia="en-US" w:bidi="ar-SA"/>
      </w:rPr>
    </w:lvl>
  </w:abstractNum>
  <w:abstractNum w:abstractNumId="5" w15:restartNumberingAfterBreak="0">
    <w:nsid w:val="16A029D2"/>
    <w:multiLevelType w:val="hybridMultilevel"/>
    <w:tmpl w:val="2F8465C8"/>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15:restartNumberingAfterBreak="0">
    <w:nsid w:val="1B5B3786"/>
    <w:multiLevelType w:val="hybridMultilevel"/>
    <w:tmpl w:val="957431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DCF35E0"/>
    <w:multiLevelType w:val="hybridMultilevel"/>
    <w:tmpl w:val="27368A3A"/>
    <w:lvl w:ilvl="0" w:tplc="4014BC1C">
      <w:start w:val="1"/>
      <w:numFmt w:val="bullet"/>
      <w:lvlText w:val="•"/>
      <w:lvlJc w:val="left"/>
      <w:pPr>
        <w:tabs>
          <w:tab w:val="num" w:pos="720"/>
        </w:tabs>
        <w:ind w:left="720" w:hanging="360"/>
      </w:pPr>
      <w:rPr>
        <w:rFonts w:ascii="Arial" w:hAnsi="Arial" w:hint="default"/>
      </w:rPr>
    </w:lvl>
    <w:lvl w:ilvl="1" w:tplc="F594D868" w:tentative="1">
      <w:start w:val="1"/>
      <w:numFmt w:val="bullet"/>
      <w:lvlText w:val="•"/>
      <w:lvlJc w:val="left"/>
      <w:pPr>
        <w:tabs>
          <w:tab w:val="num" w:pos="1440"/>
        </w:tabs>
        <w:ind w:left="1440" w:hanging="360"/>
      </w:pPr>
      <w:rPr>
        <w:rFonts w:ascii="Arial" w:hAnsi="Arial" w:hint="default"/>
      </w:rPr>
    </w:lvl>
    <w:lvl w:ilvl="2" w:tplc="A72276EE" w:tentative="1">
      <w:start w:val="1"/>
      <w:numFmt w:val="bullet"/>
      <w:lvlText w:val="•"/>
      <w:lvlJc w:val="left"/>
      <w:pPr>
        <w:tabs>
          <w:tab w:val="num" w:pos="2160"/>
        </w:tabs>
        <w:ind w:left="2160" w:hanging="360"/>
      </w:pPr>
      <w:rPr>
        <w:rFonts w:ascii="Arial" w:hAnsi="Arial" w:hint="default"/>
      </w:rPr>
    </w:lvl>
    <w:lvl w:ilvl="3" w:tplc="1E26E138" w:tentative="1">
      <w:start w:val="1"/>
      <w:numFmt w:val="bullet"/>
      <w:lvlText w:val="•"/>
      <w:lvlJc w:val="left"/>
      <w:pPr>
        <w:tabs>
          <w:tab w:val="num" w:pos="2880"/>
        </w:tabs>
        <w:ind w:left="2880" w:hanging="360"/>
      </w:pPr>
      <w:rPr>
        <w:rFonts w:ascii="Arial" w:hAnsi="Arial" w:hint="default"/>
      </w:rPr>
    </w:lvl>
    <w:lvl w:ilvl="4" w:tplc="B762D72A" w:tentative="1">
      <w:start w:val="1"/>
      <w:numFmt w:val="bullet"/>
      <w:lvlText w:val="•"/>
      <w:lvlJc w:val="left"/>
      <w:pPr>
        <w:tabs>
          <w:tab w:val="num" w:pos="3600"/>
        </w:tabs>
        <w:ind w:left="3600" w:hanging="360"/>
      </w:pPr>
      <w:rPr>
        <w:rFonts w:ascii="Arial" w:hAnsi="Arial" w:hint="default"/>
      </w:rPr>
    </w:lvl>
    <w:lvl w:ilvl="5" w:tplc="F0C8A762" w:tentative="1">
      <w:start w:val="1"/>
      <w:numFmt w:val="bullet"/>
      <w:lvlText w:val="•"/>
      <w:lvlJc w:val="left"/>
      <w:pPr>
        <w:tabs>
          <w:tab w:val="num" w:pos="4320"/>
        </w:tabs>
        <w:ind w:left="4320" w:hanging="360"/>
      </w:pPr>
      <w:rPr>
        <w:rFonts w:ascii="Arial" w:hAnsi="Arial" w:hint="default"/>
      </w:rPr>
    </w:lvl>
    <w:lvl w:ilvl="6" w:tplc="DD5C9804" w:tentative="1">
      <w:start w:val="1"/>
      <w:numFmt w:val="bullet"/>
      <w:lvlText w:val="•"/>
      <w:lvlJc w:val="left"/>
      <w:pPr>
        <w:tabs>
          <w:tab w:val="num" w:pos="5040"/>
        </w:tabs>
        <w:ind w:left="5040" w:hanging="360"/>
      </w:pPr>
      <w:rPr>
        <w:rFonts w:ascii="Arial" w:hAnsi="Arial" w:hint="default"/>
      </w:rPr>
    </w:lvl>
    <w:lvl w:ilvl="7" w:tplc="496AFDD8" w:tentative="1">
      <w:start w:val="1"/>
      <w:numFmt w:val="bullet"/>
      <w:lvlText w:val="•"/>
      <w:lvlJc w:val="left"/>
      <w:pPr>
        <w:tabs>
          <w:tab w:val="num" w:pos="5760"/>
        </w:tabs>
        <w:ind w:left="5760" w:hanging="360"/>
      </w:pPr>
      <w:rPr>
        <w:rFonts w:ascii="Arial" w:hAnsi="Arial" w:hint="default"/>
      </w:rPr>
    </w:lvl>
    <w:lvl w:ilvl="8" w:tplc="E1DE919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8CB1DAC"/>
    <w:multiLevelType w:val="hybridMultilevel"/>
    <w:tmpl w:val="045A40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526188"/>
    <w:multiLevelType w:val="multilevel"/>
    <w:tmpl w:val="DDAE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A70F30"/>
    <w:multiLevelType w:val="hybridMultilevel"/>
    <w:tmpl w:val="B3902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B7845A8"/>
    <w:multiLevelType w:val="hybridMultilevel"/>
    <w:tmpl w:val="DC9E29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1CF17AD"/>
    <w:multiLevelType w:val="hybridMultilevel"/>
    <w:tmpl w:val="EC146FD8"/>
    <w:lvl w:ilvl="0" w:tplc="568C9BCA">
      <w:start w:val="1"/>
      <w:numFmt w:val="decimal"/>
      <w:lvlText w:val="%1."/>
      <w:lvlJc w:val="left"/>
      <w:pPr>
        <w:ind w:left="328" w:hanging="221"/>
      </w:pPr>
      <w:rPr>
        <w:rFonts w:ascii="Calibri" w:eastAsia="Calibri" w:hAnsi="Calibri" w:cs="Calibri" w:hint="default"/>
        <w:b/>
        <w:bCs/>
        <w:w w:val="100"/>
        <w:sz w:val="22"/>
        <w:szCs w:val="22"/>
        <w:lang w:val="en-US" w:eastAsia="en-US" w:bidi="ar-SA"/>
      </w:rPr>
    </w:lvl>
    <w:lvl w:ilvl="1" w:tplc="3C223AAE">
      <w:numFmt w:val="bullet"/>
      <w:lvlText w:val=""/>
      <w:lvlJc w:val="left"/>
      <w:pPr>
        <w:ind w:left="827" w:hanging="360"/>
      </w:pPr>
      <w:rPr>
        <w:rFonts w:ascii="Symbol" w:eastAsia="Symbol" w:hAnsi="Symbol" w:cs="Symbol" w:hint="default"/>
        <w:w w:val="99"/>
        <w:sz w:val="20"/>
        <w:szCs w:val="20"/>
        <w:lang w:val="en-US" w:eastAsia="en-US" w:bidi="ar-SA"/>
      </w:rPr>
    </w:lvl>
    <w:lvl w:ilvl="2" w:tplc="AE78ABB2">
      <w:numFmt w:val="bullet"/>
      <w:lvlText w:val="•"/>
      <w:lvlJc w:val="left"/>
      <w:pPr>
        <w:ind w:left="1606" w:hanging="360"/>
      </w:pPr>
      <w:rPr>
        <w:rFonts w:hint="default"/>
        <w:lang w:val="en-US" w:eastAsia="en-US" w:bidi="ar-SA"/>
      </w:rPr>
    </w:lvl>
    <w:lvl w:ilvl="3" w:tplc="7BA88008">
      <w:numFmt w:val="bullet"/>
      <w:lvlText w:val="•"/>
      <w:lvlJc w:val="left"/>
      <w:pPr>
        <w:ind w:left="2393" w:hanging="360"/>
      </w:pPr>
      <w:rPr>
        <w:rFonts w:hint="default"/>
        <w:lang w:val="en-US" w:eastAsia="en-US" w:bidi="ar-SA"/>
      </w:rPr>
    </w:lvl>
    <w:lvl w:ilvl="4" w:tplc="2EF27056">
      <w:numFmt w:val="bullet"/>
      <w:lvlText w:val="•"/>
      <w:lvlJc w:val="left"/>
      <w:pPr>
        <w:ind w:left="3179" w:hanging="360"/>
      </w:pPr>
      <w:rPr>
        <w:rFonts w:hint="default"/>
        <w:lang w:val="en-US" w:eastAsia="en-US" w:bidi="ar-SA"/>
      </w:rPr>
    </w:lvl>
    <w:lvl w:ilvl="5" w:tplc="F3FA7336">
      <w:numFmt w:val="bullet"/>
      <w:lvlText w:val="•"/>
      <w:lvlJc w:val="left"/>
      <w:pPr>
        <w:ind w:left="3966" w:hanging="360"/>
      </w:pPr>
      <w:rPr>
        <w:rFonts w:hint="default"/>
        <w:lang w:val="en-US" w:eastAsia="en-US" w:bidi="ar-SA"/>
      </w:rPr>
    </w:lvl>
    <w:lvl w:ilvl="6" w:tplc="7412426E">
      <w:numFmt w:val="bullet"/>
      <w:lvlText w:val="•"/>
      <w:lvlJc w:val="left"/>
      <w:pPr>
        <w:ind w:left="4752" w:hanging="360"/>
      </w:pPr>
      <w:rPr>
        <w:rFonts w:hint="default"/>
        <w:lang w:val="en-US" w:eastAsia="en-US" w:bidi="ar-SA"/>
      </w:rPr>
    </w:lvl>
    <w:lvl w:ilvl="7" w:tplc="DC62520C">
      <w:numFmt w:val="bullet"/>
      <w:lvlText w:val="•"/>
      <w:lvlJc w:val="left"/>
      <w:pPr>
        <w:ind w:left="5539" w:hanging="360"/>
      </w:pPr>
      <w:rPr>
        <w:rFonts w:hint="default"/>
        <w:lang w:val="en-US" w:eastAsia="en-US" w:bidi="ar-SA"/>
      </w:rPr>
    </w:lvl>
    <w:lvl w:ilvl="8" w:tplc="281C0560">
      <w:numFmt w:val="bullet"/>
      <w:lvlText w:val="•"/>
      <w:lvlJc w:val="left"/>
      <w:pPr>
        <w:ind w:left="6325" w:hanging="360"/>
      </w:pPr>
      <w:rPr>
        <w:rFonts w:hint="default"/>
        <w:lang w:val="en-US" w:eastAsia="en-US" w:bidi="ar-SA"/>
      </w:rPr>
    </w:lvl>
  </w:abstractNum>
  <w:abstractNum w:abstractNumId="13" w15:restartNumberingAfterBreak="0">
    <w:nsid w:val="32884C8E"/>
    <w:multiLevelType w:val="hybridMultilevel"/>
    <w:tmpl w:val="55A61D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B823E5"/>
    <w:multiLevelType w:val="hybridMultilevel"/>
    <w:tmpl w:val="6BE6EB8A"/>
    <w:lvl w:ilvl="0" w:tplc="B174489C">
      <w:start w:val="5"/>
      <w:numFmt w:val="decimal"/>
      <w:lvlText w:val="%1."/>
      <w:lvlJc w:val="left"/>
      <w:pPr>
        <w:ind w:left="328" w:hanging="221"/>
      </w:pPr>
      <w:rPr>
        <w:rFonts w:ascii="Calibri" w:eastAsia="Calibri" w:hAnsi="Calibri" w:cs="Calibri" w:hint="default"/>
        <w:b/>
        <w:bCs/>
        <w:w w:val="100"/>
        <w:sz w:val="22"/>
        <w:szCs w:val="22"/>
        <w:lang w:val="en-US" w:eastAsia="en-US" w:bidi="ar-SA"/>
      </w:rPr>
    </w:lvl>
    <w:lvl w:ilvl="1" w:tplc="E7E03904">
      <w:numFmt w:val="bullet"/>
      <w:lvlText w:val=""/>
      <w:lvlJc w:val="left"/>
      <w:pPr>
        <w:ind w:left="827" w:hanging="360"/>
      </w:pPr>
      <w:rPr>
        <w:rFonts w:ascii="Symbol" w:eastAsia="Symbol" w:hAnsi="Symbol" w:cs="Symbol" w:hint="default"/>
        <w:w w:val="99"/>
        <w:sz w:val="20"/>
        <w:szCs w:val="20"/>
        <w:lang w:val="en-US" w:eastAsia="en-US" w:bidi="ar-SA"/>
      </w:rPr>
    </w:lvl>
    <w:lvl w:ilvl="2" w:tplc="BE14BE10">
      <w:numFmt w:val="bullet"/>
      <w:lvlText w:val="o"/>
      <w:lvlJc w:val="left"/>
      <w:pPr>
        <w:ind w:left="1547" w:hanging="360"/>
      </w:pPr>
      <w:rPr>
        <w:rFonts w:ascii="Courier New" w:eastAsia="Courier New" w:hAnsi="Courier New" w:cs="Courier New" w:hint="default"/>
        <w:w w:val="99"/>
        <w:sz w:val="20"/>
        <w:szCs w:val="20"/>
        <w:lang w:val="en-US" w:eastAsia="en-US" w:bidi="ar-SA"/>
      </w:rPr>
    </w:lvl>
    <w:lvl w:ilvl="3" w:tplc="0ECAD3AE">
      <w:numFmt w:val="bullet"/>
      <w:lvlText w:val="•"/>
      <w:lvlJc w:val="left"/>
      <w:pPr>
        <w:ind w:left="2334" w:hanging="360"/>
      </w:pPr>
      <w:rPr>
        <w:rFonts w:hint="default"/>
        <w:lang w:val="en-US" w:eastAsia="en-US" w:bidi="ar-SA"/>
      </w:rPr>
    </w:lvl>
    <w:lvl w:ilvl="4" w:tplc="6F1E56C8">
      <w:numFmt w:val="bullet"/>
      <w:lvlText w:val="•"/>
      <w:lvlJc w:val="left"/>
      <w:pPr>
        <w:ind w:left="3129" w:hanging="360"/>
      </w:pPr>
      <w:rPr>
        <w:rFonts w:hint="default"/>
        <w:lang w:val="en-US" w:eastAsia="en-US" w:bidi="ar-SA"/>
      </w:rPr>
    </w:lvl>
    <w:lvl w:ilvl="5" w:tplc="B672D468">
      <w:numFmt w:val="bullet"/>
      <w:lvlText w:val="•"/>
      <w:lvlJc w:val="left"/>
      <w:pPr>
        <w:ind w:left="3924" w:hanging="360"/>
      </w:pPr>
      <w:rPr>
        <w:rFonts w:hint="default"/>
        <w:lang w:val="en-US" w:eastAsia="en-US" w:bidi="ar-SA"/>
      </w:rPr>
    </w:lvl>
    <w:lvl w:ilvl="6" w:tplc="25D6F154">
      <w:numFmt w:val="bullet"/>
      <w:lvlText w:val="•"/>
      <w:lvlJc w:val="left"/>
      <w:pPr>
        <w:ind w:left="4719" w:hanging="360"/>
      </w:pPr>
      <w:rPr>
        <w:rFonts w:hint="default"/>
        <w:lang w:val="en-US" w:eastAsia="en-US" w:bidi="ar-SA"/>
      </w:rPr>
    </w:lvl>
    <w:lvl w:ilvl="7" w:tplc="B5089BF2">
      <w:numFmt w:val="bullet"/>
      <w:lvlText w:val="•"/>
      <w:lvlJc w:val="left"/>
      <w:pPr>
        <w:ind w:left="5514" w:hanging="360"/>
      </w:pPr>
      <w:rPr>
        <w:rFonts w:hint="default"/>
        <w:lang w:val="en-US" w:eastAsia="en-US" w:bidi="ar-SA"/>
      </w:rPr>
    </w:lvl>
    <w:lvl w:ilvl="8" w:tplc="23745BB8">
      <w:numFmt w:val="bullet"/>
      <w:lvlText w:val="•"/>
      <w:lvlJc w:val="left"/>
      <w:pPr>
        <w:ind w:left="6309" w:hanging="360"/>
      </w:pPr>
      <w:rPr>
        <w:rFonts w:hint="default"/>
        <w:lang w:val="en-US" w:eastAsia="en-US" w:bidi="ar-SA"/>
      </w:rPr>
    </w:lvl>
  </w:abstractNum>
  <w:abstractNum w:abstractNumId="15" w15:restartNumberingAfterBreak="0">
    <w:nsid w:val="414C35E8"/>
    <w:multiLevelType w:val="hybridMultilevel"/>
    <w:tmpl w:val="8C62E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6E61940"/>
    <w:multiLevelType w:val="hybridMultilevel"/>
    <w:tmpl w:val="E58007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89C3C31"/>
    <w:multiLevelType w:val="hybridMultilevel"/>
    <w:tmpl w:val="C3A0730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3F0ABE"/>
    <w:multiLevelType w:val="hybridMultilevel"/>
    <w:tmpl w:val="8EE0A7AA"/>
    <w:lvl w:ilvl="0" w:tplc="D908923C">
      <w:start w:val="2"/>
      <w:numFmt w:val="decimal"/>
      <w:lvlText w:val="%1."/>
      <w:lvlJc w:val="left"/>
      <w:pPr>
        <w:ind w:left="330" w:hanging="223"/>
      </w:pPr>
      <w:rPr>
        <w:rFonts w:ascii="Calibri" w:eastAsia="Calibri" w:hAnsi="Calibri" w:cs="Calibri" w:hint="default"/>
        <w:b/>
        <w:bCs/>
        <w:w w:val="100"/>
        <w:sz w:val="22"/>
        <w:szCs w:val="22"/>
        <w:lang w:val="en-US" w:eastAsia="en-US" w:bidi="ar-SA"/>
      </w:rPr>
    </w:lvl>
    <w:lvl w:ilvl="1" w:tplc="A8D0D35C">
      <w:numFmt w:val="bullet"/>
      <w:lvlText w:val=""/>
      <w:lvlJc w:val="left"/>
      <w:pPr>
        <w:ind w:left="827" w:hanging="360"/>
      </w:pPr>
      <w:rPr>
        <w:rFonts w:ascii="Symbol" w:eastAsia="Symbol" w:hAnsi="Symbol" w:cs="Symbol" w:hint="default"/>
        <w:w w:val="99"/>
        <w:sz w:val="20"/>
        <w:szCs w:val="20"/>
        <w:lang w:val="en-US" w:eastAsia="en-US" w:bidi="ar-SA"/>
      </w:rPr>
    </w:lvl>
    <w:lvl w:ilvl="2" w:tplc="F2682C08">
      <w:numFmt w:val="bullet"/>
      <w:lvlText w:val="o"/>
      <w:lvlJc w:val="left"/>
      <w:pPr>
        <w:ind w:left="1547" w:hanging="360"/>
      </w:pPr>
      <w:rPr>
        <w:rFonts w:ascii="Courier New" w:eastAsia="Courier New" w:hAnsi="Courier New" w:cs="Courier New" w:hint="default"/>
        <w:w w:val="99"/>
        <w:sz w:val="20"/>
        <w:szCs w:val="20"/>
        <w:lang w:val="en-US" w:eastAsia="en-US" w:bidi="ar-SA"/>
      </w:rPr>
    </w:lvl>
    <w:lvl w:ilvl="3" w:tplc="BA5A854C">
      <w:numFmt w:val="bullet"/>
      <w:lvlText w:val="•"/>
      <w:lvlJc w:val="left"/>
      <w:pPr>
        <w:ind w:left="2334" w:hanging="360"/>
      </w:pPr>
      <w:rPr>
        <w:rFonts w:hint="default"/>
        <w:lang w:val="en-US" w:eastAsia="en-US" w:bidi="ar-SA"/>
      </w:rPr>
    </w:lvl>
    <w:lvl w:ilvl="4" w:tplc="2EEA1ABE">
      <w:numFmt w:val="bullet"/>
      <w:lvlText w:val="•"/>
      <w:lvlJc w:val="left"/>
      <w:pPr>
        <w:ind w:left="3129" w:hanging="360"/>
      </w:pPr>
      <w:rPr>
        <w:rFonts w:hint="default"/>
        <w:lang w:val="en-US" w:eastAsia="en-US" w:bidi="ar-SA"/>
      </w:rPr>
    </w:lvl>
    <w:lvl w:ilvl="5" w:tplc="34DADFAC">
      <w:numFmt w:val="bullet"/>
      <w:lvlText w:val="•"/>
      <w:lvlJc w:val="left"/>
      <w:pPr>
        <w:ind w:left="3924" w:hanging="360"/>
      </w:pPr>
      <w:rPr>
        <w:rFonts w:hint="default"/>
        <w:lang w:val="en-US" w:eastAsia="en-US" w:bidi="ar-SA"/>
      </w:rPr>
    </w:lvl>
    <w:lvl w:ilvl="6" w:tplc="43324552">
      <w:numFmt w:val="bullet"/>
      <w:lvlText w:val="•"/>
      <w:lvlJc w:val="left"/>
      <w:pPr>
        <w:ind w:left="4719" w:hanging="360"/>
      </w:pPr>
      <w:rPr>
        <w:rFonts w:hint="default"/>
        <w:lang w:val="en-US" w:eastAsia="en-US" w:bidi="ar-SA"/>
      </w:rPr>
    </w:lvl>
    <w:lvl w:ilvl="7" w:tplc="A76A3586">
      <w:numFmt w:val="bullet"/>
      <w:lvlText w:val="•"/>
      <w:lvlJc w:val="left"/>
      <w:pPr>
        <w:ind w:left="5514" w:hanging="360"/>
      </w:pPr>
      <w:rPr>
        <w:rFonts w:hint="default"/>
        <w:lang w:val="en-US" w:eastAsia="en-US" w:bidi="ar-SA"/>
      </w:rPr>
    </w:lvl>
    <w:lvl w:ilvl="8" w:tplc="CF58010A">
      <w:numFmt w:val="bullet"/>
      <w:lvlText w:val="•"/>
      <w:lvlJc w:val="left"/>
      <w:pPr>
        <w:ind w:left="6309" w:hanging="360"/>
      </w:pPr>
      <w:rPr>
        <w:rFonts w:hint="default"/>
        <w:lang w:val="en-US" w:eastAsia="en-US" w:bidi="ar-SA"/>
      </w:rPr>
    </w:lvl>
  </w:abstractNum>
  <w:abstractNum w:abstractNumId="19" w15:restartNumberingAfterBreak="0">
    <w:nsid w:val="50E51E00"/>
    <w:multiLevelType w:val="hybridMultilevel"/>
    <w:tmpl w:val="411EA9BC"/>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29E3D38"/>
    <w:multiLevelType w:val="multilevel"/>
    <w:tmpl w:val="ED50BB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5852A1B"/>
    <w:multiLevelType w:val="hybridMultilevel"/>
    <w:tmpl w:val="04FA65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58C378C0"/>
    <w:multiLevelType w:val="hybridMultilevel"/>
    <w:tmpl w:val="6D225138"/>
    <w:lvl w:ilvl="0" w:tplc="448075CA">
      <w:numFmt w:val="bullet"/>
      <w:lvlText w:val=""/>
      <w:lvlJc w:val="left"/>
      <w:pPr>
        <w:ind w:left="827" w:hanging="360"/>
      </w:pPr>
      <w:rPr>
        <w:rFonts w:ascii="Symbol" w:eastAsia="Symbol" w:hAnsi="Symbol" w:cs="Symbol" w:hint="default"/>
        <w:w w:val="99"/>
        <w:sz w:val="20"/>
        <w:szCs w:val="20"/>
        <w:lang w:val="en-US" w:eastAsia="en-US" w:bidi="ar-SA"/>
      </w:rPr>
    </w:lvl>
    <w:lvl w:ilvl="1" w:tplc="484A9A38">
      <w:numFmt w:val="bullet"/>
      <w:lvlText w:val="•"/>
      <w:lvlJc w:val="left"/>
      <w:pPr>
        <w:ind w:left="1540" w:hanging="360"/>
      </w:pPr>
      <w:rPr>
        <w:rFonts w:hint="default"/>
        <w:lang w:val="en-US" w:eastAsia="en-US" w:bidi="ar-SA"/>
      </w:rPr>
    </w:lvl>
    <w:lvl w:ilvl="2" w:tplc="F1863750">
      <w:numFmt w:val="bullet"/>
      <w:lvlText w:val="•"/>
      <w:lvlJc w:val="left"/>
      <w:pPr>
        <w:ind w:left="2246" w:hanging="360"/>
      </w:pPr>
      <w:rPr>
        <w:rFonts w:hint="default"/>
        <w:lang w:val="en-US" w:eastAsia="en-US" w:bidi="ar-SA"/>
      </w:rPr>
    </w:lvl>
    <w:lvl w:ilvl="3" w:tplc="87426936">
      <w:numFmt w:val="bullet"/>
      <w:lvlText w:val="•"/>
      <w:lvlJc w:val="left"/>
      <w:pPr>
        <w:ind w:left="2953" w:hanging="360"/>
      </w:pPr>
      <w:rPr>
        <w:rFonts w:hint="default"/>
        <w:lang w:val="en-US" w:eastAsia="en-US" w:bidi="ar-SA"/>
      </w:rPr>
    </w:lvl>
    <w:lvl w:ilvl="4" w:tplc="C5888614">
      <w:numFmt w:val="bullet"/>
      <w:lvlText w:val="•"/>
      <w:lvlJc w:val="left"/>
      <w:pPr>
        <w:ind w:left="3659" w:hanging="360"/>
      </w:pPr>
      <w:rPr>
        <w:rFonts w:hint="default"/>
        <w:lang w:val="en-US" w:eastAsia="en-US" w:bidi="ar-SA"/>
      </w:rPr>
    </w:lvl>
    <w:lvl w:ilvl="5" w:tplc="2CD41128">
      <w:numFmt w:val="bullet"/>
      <w:lvlText w:val="•"/>
      <w:lvlJc w:val="left"/>
      <w:pPr>
        <w:ind w:left="4366" w:hanging="360"/>
      </w:pPr>
      <w:rPr>
        <w:rFonts w:hint="default"/>
        <w:lang w:val="en-US" w:eastAsia="en-US" w:bidi="ar-SA"/>
      </w:rPr>
    </w:lvl>
    <w:lvl w:ilvl="6" w:tplc="7448639E">
      <w:numFmt w:val="bullet"/>
      <w:lvlText w:val="•"/>
      <w:lvlJc w:val="left"/>
      <w:pPr>
        <w:ind w:left="5072" w:hanging="360"/>
      </w:pPr>
      <w:rPr>
        <w:rFonts w:hint="default"/>
        <w:lang w:val="en-US" w:eastAsia="en-US" w:bidi="ar-SA"/>
      </w:rPr>
    </w:lvl>
    <w:lvl w:ilvl="7" w:tplc="1304E7FC">
      <w:numFmt w:val="bullet"/>
      <w:lvlText w:val="•"/>
      <w:lvlJc w:val="left"/>
      <w:pPr>
        <w:ind w:left="5779" w:hanging="360"/>
      </w:pPr>
      <w:rPr>
        <w:rFonts w:hint="default"/>
        <w:lang w:val="en-US" w:eastAsia="en-US" w:bidi="ar-SA"/>
      </w:rPr>
    </w:lvl>
    <w:lvl w:ilvl="8" w:tplc="7676030E">
      <w:numFmt w:val="bullet"/>
      <w:lvlText w:val="•"/>
      <w:lvlJc w:val="left"/>
      <w:pPr>
        <w:ind w:left="6485" w:hanging="360"/>
      </w:pPr>
      <w:rPr>
        <w:rFonts w:hint="default"/>
        <w:lang w:val="en-US" w:eastAsia="en-US" w:bidi="ar-SA"/>
      </w:rPr>
    </w:lvl>
  </w:abstractNum>
  <w:abstractNum w:abstractNumId="23" w15:restartNumberingAfterBreak="0">
    <w:nsid w:val="5D181D2D"/>
    <w:multiLevelType w:val="hybridMultilevel"/>
    <w:tmpl w:val="F940A8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44B5131"/>
    <w:multiLevelType w:val="hybridMultilevel"/>
    <w:tmpl w:val="07E8B27A"/>
    <w:lvl w:ilvl="0" w:tplc="3C223AAE">
      <w:numFmt w:val="bullet"/>
      <w:lvlText w:val=""/>
      <w:lvlJc w:val="left"/>
      <w:pPr>
        <w:ind w:left="827" w:hanging="360"/>
      </w:pPr>
      <w:rPr>
        <w:rFonts w:ascii="Symbol" w:eastAsia="Symbol" w:hAnsi="Symbol" w:cs="Symbol" w:hint="default"/>
        <w:w w:val="99"/>
        <w:sz w:val="20"/>
        <w:szCs w:val="2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813645C"/>
    <w:multiLevelType w:val="hybridMultilevel"/>
    <w:tmpl w:val="CB007306"/>
    <w:lvl w:ilvl="0" w:tplc="11DC7F46">
      <w:numFmt w:val="bullet"/>
      <w:lvlText w:val=""/>
      <w:lvlJc w:val="left"/>
      <w:pPr>
        <w:ind w:left="827" w:hanging="360"/>
      </w:pPr>
      <w:rPr>
        <w:rFonts w:ascii="Symbol" w:eastAsia="Symbol" w:hAnsi="Symbol" w:cs="Symbol" w:hint="default"/>
        <w:w w:val="99"/>
        <w:sz w:val="20"/>
        <w:szCs w:val="20"/>
        <w:lang w:val="en-US" w:eastAsia="en-US" w:bidi="ar-SA"/>
      </w:rPr>
    </w:lvl>
    <w:lvl w:ilvl="1" w:tplc="FFD2B652">
      <w:numFmt w:val="bullet"/>
      <w:lvlText w:val="•"/>
      <w:lvlJc w:val="left"/>
      <w:pPr>
        <w:ind w:left="1540" w:hanging="360"/>
      </w:pPr>
      <w:rPr>
        <w:rFonts w:hint="default"/>
        <w:lang w:val="en-US" w:eastAsia="en-US" w:bidi="ar-SA"/>
      </w:rPr>
    </w:lvl>
    <w:lvl w:ilvl="2" w:tplc="041603F6">
      <w:numFmt w:val="bullet"/>
      <w:lvlText w:val="•"/>
      <w:lvlJc w:val="left"/>
      <w:pPr>
        <w:ind w:left="2246" w:hanging="360"/>
      </w:pPr>
      <w:rPr>
        <w:rFonts w:hint="default"/>
        <w:lang w:val="en-US" w:eastAsia="en-US" w:bidi="ar-SA"/>
      </w:rPr>
    </w:lvl>
    <w:lvl w:ilvl="3" w:tplc="2EC6E4B0">
      <w:numFmt w:val="bullet"/>
      <w:lvlText w:val="•"/>
      <w:lvlJc w:val="left"/>
      <w:pPr>
        <w:ind w:left="2953" w:hanging="360"/>
      </w:pPr>
      <w:rPr>
        <w:rFonts w:hint="default"/>
        <w:lang w:val="en-US" w:eastAsia="en-US" w:bidi="ar-SA"/>
      </w:rPr>
    </w:lvl>
    <w:lvl w:ilvl="4" w:tplc="C6763D74">
      <w:numFmt w:val="bullet"/>
      <w:lvlText w:val="•"/>
      <w:lvlJc w:val="left"/>
      <w:pPr>
        <w:ind w:left="3659" w:hanging="360"/>
      </w:pPr>
      <w:rPr>
        <w:rFonts w:hint="default"/>
        <w:lang w:val="en-US" w:eastAsia="en-US" w:bidi="ar-SA"/>
      </w:rPr>
    </w:lvl>
    <w:lvl w:ilvl="5" w:tplc="D73CD920">
      <w:numFmt w:val="bullet"/>
      <w:lvlText w:val="•"/>
      <w:lvlJc w:val="left"/>
      <w:pPr>
        <w:ind w:left="4366" w:hanging="360"/>
      </w:pPr>
      <w:rPr>
        <w:rFonts w:hint="default"/>
        <w:lang w:val="en-US" w:eastAsia="en-US" w:bidi="ar-SA"/>
      </w:rPr>
    </w:lvl>
    <w:lvl w:ilvl="6" w:tplc="4614E280">
      <w:numFmt w:val="bullet"/>
      <w:lvlText w:val="•"/>
      <w:lvlJc w:val="left"/>
      <w:pPr>
        <w:ind w:left="5072" w:hanging="360"/>
      </w:pPr>
      <w:rPr>
        <w:rFonts w:hint="default"/>
        <w:lang w:val="en-US" w:eastAsia="en-US" w:bidi="ar-SA"/>
      </w:rPr>
    </w:lvl>
    <w:lvl w:ilvl="7" w:tplc="0B1ED544">
      <w:numFmt w:val="bullet"/>
      <w:lvlText w:val="•"/>
      <w:lvlJc w:val="left"/>
      <w:pPr>
        <w:ind w:left="5779" w:hanging="360"/>
      </w:pPr>
      <w:rPr>
        <w:rFonts w:hint="default"/>
        <w:lang w:val="en-US" w:eastAsia="en-US" w:bidi="ar-SA"/>
      </w:rPr>
    </w:lvl>
    <w:lvl w:ilvl="8" w:tplc="39F0F606">
      <w:numFmt w:val="bullet"/>
      <w:lvlText w:val="•"/>
      <w:lvlJc w:val="left"/>
      <w:pPr>
        <w:ind w:left="6485" w:hanging="360"/>
      </w:pPr>
      <w:rPr>
        <w:rFonts w:hint="default"/>
        <w:lang w:val="en-US" w:eastAsia="en-US" w:bidi="ar-SA"/>
      </w:rPr>
    </w:lvl>
  </w:abstractNum>
  <w:abstractNum w:abstractNumId="26" w15:restartNumberingAfterBreak="0">
    <w:nsid w:val="6A311640"/>
    <w:multiLevelType w:val="hybridMultilevel"/>
    <w:tmpl w:val="A508D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D471A99"/>
    <w:multiLevelType w:val="hybridMultilevel"/>
    <w:tmpl w:val="46CEE2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A0E441E"/>
    <w:multiLevelType w:val="hybridMultilevel"/>
    <w:tmpl w:val="D1A093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87790563">
    <w:abstractNumId w:val="12"/>
  </w:num>
  <w:num w:numId="2" w16cid:durableId="717246693">
    <w:abstractNumId w:val="18"/>
  </w:num>
  <w:num w:numId="3" w16cid:durableId="1213810702">
    <w:abstractNumId w:val="22"/>
  </w:num>
  <w:num w:numId="4" w16cid:durableId="87625087">
    <w:abstractNumId w:val="4"/>
  </w:num>
  <w:num w:numId="5" w16cid:durableId="1772553239">
    <w:abstractNumId w:val="14"/>
  </w:num>
  <w:num w:numId="6" w16cid:durableId="330256893">
    <w:abstractNumId w:val="25"/>
  </w:num>
  <w:num w:numId="7" w16cid:durableId="177622093">
    <w:abstractNumId w:val="24"/>
  </w:num>
  <w:num w:numId="8" w16cid:durableId="1707439190">
    <w:abstractNumId w:val="21"/>
  </w:num>
  <w:num w:numId="9" w16cid:durableId="527529230">
    <w:abstractNumId w:val="26"/>
  </w:num>
  <w:num w:numId="10" w16cid:durableId="1045834156">
    <w:abstractNumId w:val="27"/>
  </w:num>
  <w:num w:numId="11" w16cid:durableId="1940328253">
    <w:abstractNumId w:val="16"/>
  </w:num>
  <w:num w:numId="12" w16cid:durableId="497383079">
    <w:abstractNumId w:val="13"/>
  </w:num>
  <w:num w:numId="13" w16cid:durableId="1670401543">
    <w:abstractNumId w:val="11"/>
  </w:num>
  <w:num w:numId="14" w16cid:durableId="1391077654">
    <w:abstractNumId w:val="28"/>
  </w:num>
  <w:num w:numId="15" w16cid:durableId="764158268">
    <w:abstractNumId w:val="8"/>
  </w:num>
  <w:num w:numId="16" w16cid:durableId="2049645229">
    <w:abstractNumId w:val="0"/>
  </w:num>
  <w:num w:numId="17" w16cid:durableId="233662558">
    <w:abstractNumId w:val="20"/>
  </w:num>
  <w:num w:numId="18" w16cid:durableId="438527421">
    <w:abstractNumId w:val="9"/>
  </w:num>
  <w:num w:numId="19" w16cid:durableId="1394768585">
    <w:abstractNumId w:val="17"/>
  </w:num>
  <w:num w:numId="20" w16cid:durableId="607393048">
    <w:abstractNumId w:val="23"/>
  </w:num>
  <w:num w:numId="21" w16cid:durableId="1090081604">
    <w:abstractNumId w:val="6"/>
  </w:num>
  <w:num w:numId="22" w16cid:durableId="634919967">
    <w:abstractNumId w:val="3"/>
  </w:num>
  <w:num w:numId="23" w16cid:durableId="577441495">
    <w:abstractNumId w:val="7"/>
  </w:num>
  <w:num w:numId="24" w16cid:durableId="2097169654">
    <w:abstractNumId w:val="15"/>
  </w:num>
  <w:num w:numId="25" w16cid:durableId="1408923459">
    <w:abstractNumId w:val="1"/>
  </w:num>
  <w:num w:numId="26" w16cid:durableId="394206723">
    <w:abstractNumId w:val="2"/>
  </w:num>
  <w:num w:numId="27" w16cid:durableId="789279663">
    <w:abstractNumId w:val="19"/>
  </w:num>
  <w:num w:numId="28" w16cid:durableId="581254759">
    <w:abstractNumId w:val="10"/>
  </w:num>
  <w:num w:numId="29" w16cid:durableId="15674529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36"/>
    <w:rsid w:val="00017EF6"/>
    <w:rsid w:val="0002746A"/>
    <w:rsid w:val="000353C5"/>
    <w:rsid w:val="00072DB6"/>
    <w:rsid w:val="0007378E"/>
    <w:rsid w:val="00076ECD"/>
    <w:rsid w:val="00081A0E"/>
    <w:rsid w:val="000D6884"/>
    <w:rsid w:val="0012084C"/>
    <w:rsid w:val="00133AC6"/>
    <w:rsid w:val="00146780"/>
    <w:rsid w:val="00154A30"/>
    <w:rsid w:val="00163733"/>
    <w:rsid w:val="00163CC5"/>
    <w:rsid w:val="00187593"/>
    <w:rsid w:val="001B2787"/>
    <w:rsid w:val="001B2878"/>
    <w:rsid w:val="001D50D9"/>
    <w:rsid w:val="001E57B6"/>
    <w:rsid w:val="00204B08"/>
    <w:rsid w:val="002261AC"/>
    <w:rsid w:val="00230122"/>
    <w:rsid w:val="00232335"/>
    <w:rsid w:val="002435A4"/>
    <w:rsid w:val="00244DA1"/>
    <w:rsid w:val="002549BA"/>
    <w:rsid w:val="002659C6"/>
    <w:rsid w:val="00271E26"/>
    <w:rsid w:val="00280907"/>
    <w:rsid w:val="002B35AB"/>
    <w:rsid w:val="002D7DE6"/>
    <w:rsid w:val="002E27F8"/>
    <w:rsid w:val="002F7320"/>
    <w:rsid w:val="00314B97"/>
    <w:rsid w:val="003318DC"/>
    <w:rsid w:val="00374E35"/>
    <w:rsid w:val="003975A3"/>
    <w:rsid w:val="003A7CA5"/>
    <w:rsid w:val="003C6AC8"/>
    <w:rsid w:val="003D1569"/>
    <w:rsid w:val="003D286A"/>
    <w:rsid w:val="00410912"/>
    <w:rsid w:val="00414027"/>
    <w:rsid w:val="00417960"/>
    <w:rsid w:val="00484DF7"/>
    <w:rsid w:val="00491908"/>
    <w:rsid w:val="00494EE5"/>
    <w:rsid w:val="004C6C2B"/>
    <w:rsid w:val="004E7070"/>
    <w:rsid w:val="00517136"/>
    <w:rsid w:val="0052392E"/>
    <w:rsid w:val="005660A3"/>
    <w:rsid w:val="00571042"/>
    <w:rsid w:val="005E7CC8"/>
    <w:rsid w:val="005F2159"/>
    <w:rsid w:val="006532AB"/>
    <w:rsid w:val="006C2D12"/>
    <w:rsid w:val="006E186E"/>
    <w:rsid w:val="006E60E0"/>
    <w:rsid w:val="00712A7A"/>
    <w:rsid w:val="00736C47"/>
    <w:rsid w:val="00744C93"/>
    <w:rsid w:val="0075316F"/>
    <w:rsid w:val="007541CA"/>
    <w:rsid w:val="00770D02"/>
    <w:rsid w:val="00786A16"/>
    <w:rsid w:val="007D0C3F"/>
    <w:rsid w:val="00815F38"/>
    <w:rsid w:val="0082505E"/>
    <w:rsid w:val="0082763F"/>
    <w:rsid w:val="00842817"/>
    <w:rsid w:val="00876303"/>
    <w:rsid w:val="00886E89"/>
    <w:rsid w:val="008A1D8F"/>
    <w:rsid w:val="008A46E9"/>
    <w:rsid w:val="00907243"/>
    <w:rsid w:val="009346E9"/>
    <w:rsid w:val="0094307A"/>
    <w:rsid w:val="009D435E"/>
    <w:rsid w:val="00AA376F"/>
    <w:rsid w:val="00AA4BD1"/>
    <w:rsid w:val="00AB3027"/>
    <w:rsid w:val="00AC5619"/>
    <w:rsid w:val="00AD1FE3"/>
    <w:rsid w:val="00AE6AB7"/>
    <w:rsid w:val="00AF2C8B"/>
    <w:rsid w:val="00B0299A"/>
    <w:rsid w:val="00B1066F"/>
    <w:rsid w:val="00B369AB"/>
    <w:rsid w:val="00B46A0C"/>
    <w:rsid w:val="00B633DD"/>
    <w:rsid w:val="00B745FE"/>
    <w:rsid w:val="00B92166"/>
    <w:rsid w:val="00B956D9"/>
    <w:rsid w:val="00BB462C"/>
    <w:rsid w:val="00BB5FE6"/>
    <w:rsid w:val="00BC4EE7"/>
    <w:rsid w:val="00BF0990"/>
    <w:rsid w:val="00BF2D46"/>
    <w:rsid w:val="00C20911"/>
    <w:rsid w:val="00C61F77"/>
    <w:rsid w:val="00C87D0C"/>
    <w:rsid w:val="00CC7582"/>
    <w:rsid w:val="00D13720"/>
    <w:rsid w:val="00D173F2"/>
    <w:rsid w:val="00D5552B"/>
    <w:rsid w:val="00DB447A"/>
    <w:rsid w:val="00DE4716"/>
    <w:rsid w:val="00DE6274"/>
    <w:rsid w:val="00DF3B06"/>
    <w:rsid w:val="00E44A06"/>
    <w:rsid w:val="00E53CCE"/>
    <w:rsid w:val="00E769B3"/>
    <w:rsid w:val="00E83849"/>
    <w:rsid w:val="00E95EDE"/>
    <w:rsid w:val="00EA089C"/>
    <w:rsid w:val="00EC0FC2"/>
    <w:rsid w:val="00ED4CCC"/>
    <w:rsid w:val="00F310B2"/>
    <w:rsid w:val="00F32FD8"/>
    <w:rsid w:val="00F40130"/>
    <w:rsid w:val="00F67887"/>
    <w:rsid w:val="00F81E40"/>
    <w:rsid w:val="00F825E0"/>
    <w:rsid w:val="00F82750"/>
    <w:rsid w:val="00F9128A"/>
    <w:rsid w:val="00F966C2"/>
    <w:rsid w:val="00FB2645"/>
    <w:rsid w:val="00FC1AEB"/>
    <w:rsid w:val="00FD61D8"/>
    <w:rsid w:val="00FD6F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1064A0"/>
  <w14:defaultImageDpi w14:val="32767"/>
  <w15:chartTrackingRefBased/>
  <w15:docId w15:val="{56F1A27F-6040-458E-B41B-5DB069F35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136"/>
    <w:pPr>
      <w:widowControl w:val="0"/>
      <w:autoSpaceDE w:val="0"/>
      <w:autoSpaceDN w:val="0"/>
      <w:spacing w:after="0" w:line="240" w:lineRule="auto"/>
    </w:pPr>
    <w:rPr>
      <w:rFonts w:ascii="Calibri" w:eastAsia="Calibri" w:hAnsi="Calibri" w:cs="Calibri"/>
      <w:kern w:val="0"/>
      <w:lang w:val="en-US"/>
      <w14:ligatures w14:val="none"/>
    </w:rPr>
  </w:style>
  <w:style w:type="paragraph" w:styleId="Heading1">
    <w:name w:val="heading 1"/>
    <w:basedOn w:val="Normal"/>
    <w:next w:val="Normal"/>
    <w:link w:val="Heading1Char"/>
    <w:uiPriority w:val="9"/>
    <w:qFormat/>
    <w:rsid w:val="0051713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713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713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713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713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713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13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13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13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136"/>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semiHidden/>
    <w:rsid w:val="00517136"/>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517136"/>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517136"/>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517136"/>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51713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51713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51713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51713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51713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13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5171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13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517136"/>
    <w:pPr>
      <w:spacing w:before="160"/>
      <w:jc w:val="center"/>
    </w:pPr>
    <w:rPr>
      <w:i/>
      <w:iCs/>
      <w:color w:val="404040" w:themeColor="text1" w:themeTint="BF"/>
    </w:rPr>
  </w:style>
  <w:style w:type="character" w:customStyle="1" w:styleId="QuoteChar">
    <w:name w:val="Quote Char"/>
    <w:basedOn w:val="DefaultParagraphFont"/>
    <w:link w:val="Quote"/>
    <w:uiPriority w:val="29"/>
    <w:rsid w:val="00517136"/>
    <w:rPr>
      <w:i/>
      <w:iCs/>
      <w:color w:val="404040" w:themeColor="text1" w:themeTint="BF"/>
      <w:lang w:val="en-GB"/>
    </w:rPr>
  </w:style>
  <w:style w:type="paragraph" w:styleId="ListParagraph">
    <w:name w:val="List Paragraph"/>
    <w:basedOn w:val="Normal"/>
    <w:uiPriority w:val="34"/>
    <w:qFormat/>
    <w:rsid w:val="00517136"/>
    <w:pPr>
      <w:ind w:left="720"/>
      <w:contextualSpacing/>
    </w:pPr>
  </w:style>
  <w:style w:type="character" w:styleId="IntenseEmphasis">
    <w:name w:val="Intense Emphasis"/>
    <w:basedOn w:val="DefaultParagraphFont"/>
    <w:uiPriority w:val="21"/>
    <w:qFormat/>
    <w:rsid w:val="00517136"/>
    <w:rPr>
      <w:i/>
      <w:iCs/>
      <w:color w:val="2F5496" w:themeColor="accent1" w:themeShade="BF"/>
    </w:rPr>
  </w:style>
  <w:style w:type="paragraph" w:styleId="IntenseQuote">
    <w:name w:val="Intense Quote"/>
    <w:basedOn w:val="Normal"/>
    <w:next w:val="Normal"/>
    <w:link w:val="IntenseQuoteChar"/>
    <w:uiPriority w:val="30"/>
    <w:qFormat/>
    <w:rsid w:val="0051713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7136"/>
    <w:rPr>
      <w:i/>
      <w:iCs/>
      <w:color w:val="2F5496" w:themeColor="accent1" w:themeShade="BF"/>
      <w:lang w:val="en-GB"/>
    </w:rPr>
  </w:style>
  <w:style w:type="character" w:styleId="IntenseReference">
    <w:name w:val="Intense Reference"/>
    <w:basedOn w:val="DefaultParagraphFont"/>
    <w:uiPriority w:val="32"/>
    <w:qFormat/>
    <w:rsid w:val="00517136"/>
    <w:rPr>
      <w:b/>
      <w:bCs/>
      <w:smallCaps/>
      <w:color w:val="2F5496" w:themeColor="accent1" w:themeShade="BF"/>
      <w:spacing w:val="5"/>
    </w:rPr>
  </w:style>
  <w:style w:type="paragraph" w:customStyle="1" w:styleId="TableParagraph">
    <w:name w:val="Table Paragraph"/>
    <w:basedOn w:val="Normal"/>
    <w:uiPriority w:val="1"/>
    <w:qFormat/>
    <w:rsid w:val="00517136"/>
    <w:pPr>
      <w:ind w:left="1547" w:hanging="361"/>
    </w:pPr>
  </w:style>
  <w:style w:type="character" w:styleId="PlaceholderText">
    <w:name w:val="Placeholder Text"/>
    <w:basedOn w:val="DefaultParagraphFont"/>
    <w:uiPriority w:val="99"/>
    <w:semiHidden/>
    <w:rsid w:val="0016373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133341">
      <w:bodyDiv w:val="1"/>
      <w:marLeft w:val="0"/>
      <w:marRight w:val="0"/>
      <w:marTop w:val="0"/>
      <w:marBottom w:val="0"/>
      <w:divBdr>
        <w:top w:val="none" w:sz="0" w:space="0" w:color="auto"/>
        <w:left w:val="none" w:sz="0" w:space="0" w:color="auto"/>
        <w:bottom w:val="none" w:sz="0" w:space="0" w:color="auto"/>
        <w:right w:val="none" w:sz="0" w:space="0" w:color="auto"/>
      </w:divBdr>
    </w:div>
    <w:div w:id="487790011">
      <w:bodyDiv w:val="1"/>
      <w:marLeft w:val="0"/>
      <w:marRight w:val="0"/>
      <w:marTop w:val="0"/>
      <w:marBottom w:val="0"/>
      <w:divBdr>
        <w:top w:val="none" w:sz="0" w:space="0" w:color="auto"/>
        <w:left w:val="none" w:sz="0" w:space="0" w:color="auto"/>
        <w:bottom w:val="none" w:sz="0" w:space="0" w:color="auto"/>
        <w:right w:val="none" w:sz="0" w:space="0" w:color="auto"/>
      </w:divBdr>
      <w:divsChild>
        <w:div w:id="1440875217">
          <w:marLeft w:val="346"/>
          <w:marRight w:val="0"/>
          <w:marTop w:val="0"/>
          <w:marBottom w:val="0"/>
          <w:divBdr>
            <w:top w:val="none" w:sz="0" w:space="0" w:color="auto"/>
            <w:left w:val="none" w:sz="0" w:space="0" w:color="auto"/>
            <w:bottom w:val="none" w:sz="0" w:space="0" w:color="auto"/>
            <w:right w:val="none" w:sz="0" w:space="0" w:color="auto"/>
          </w:divBdr>
        </w:div>
        <w:div w:id="2074739410">
          <w:marLeft w:val="346"/>
          <w:marRight w:val="0"/>
          <w:marTop w:val="180"/>
          <w:marBottom w:val="0"/>
          <w:divBdr>
            <w:top w:val="none" w:sz="0" w:space="0" w:color="auto"/>
            <w:left w:val="none" w:sz="0" w:space="0" w:color="auto"/>
            <w:bottom w:val="none" w:sz="0" w:space="0" w:color="auto"/>
            <w:right w:val="none" w:sz="0" w:space="0" w:color="auto"/>
          </w:divBdr>
        </w:div>
        <w:div w:id="57242032">
          <w:marLeft w:val="346"/>
          <w:marRight w:val="0"/>
          <w:marTop w:val="180"/>
          <w:marBottom w:val="0"/>
          <w:divBdr>
            <w:top w:val="none" w:sz="0" w:space="0" w:color="auto"/>
            <w:left w:val="none" w:sz="0" w:space="0" w:color="auto"/>
            <w:bottom w:val="none" w:sz="0" w:space="0" w:color="auto"/>
            <w:right w:val="none" w:sz="0" w:space="0" w:color="auto"/>
          </w:divBdr>
        </w:div>
        <w:div w:id="628316143">
          <w:marLeft w:val="346"/>
          <w:marRight w:val="0"/>
          <w:marTop w:val="180"/>
          <w:marBottom w:val="0"/>
          <w:divBdr>
            <w:top w:val="none" w:sz="0" w:space="0" w:color="auto"/>
            <w:left w:val="none" w:sz="0" w:space="0" w:color="auto"/>
            <w:bottom w:val="none" w:sz="0" w:space="0" w:color="auto"/>
            <w:right w:val="none" w:sz="0" w:space="0" w:color="auto"/>
          </w:divBdr>
        </w:div>
        <w:div w:id="905918150">
          <w:marLeft w:val="346"/>
          <w:marRight w:val="0"/>
          <w:marTop w:val="180"/>
          <w:marBottom w:val="0"/>
          <w:divBdr>
            <w:top w:val="none" w:sz="0" w:space="0" w:color="auto"/>
            <w:left w:val="none" w:sz="0" w:space="0" w:color="auto"/>
            <w:bottom w:val="none" w:sz="0" w:space="0" w:color="auto"/>
            <w:right w:val="none" w:sz="0" w:space="0" w:color="auto"/>
          </w:divBdr>
        </w:div>
        <w:div w:id="1274559406">
          <w:marLeft w:val="346"/>
          <w:marRight w:val="0"/>
          <w:marTop w:val="180"/>
          <w:marBottom w:val="0"/>
          <w:divBdr>
            <w:top w:val="none" w:sz="0" w:space="0" w:color="auto"/>
            <w:left w:val="none" w:sz="0" w:space="0" w:color="auto"/>
            <w:bottom w:val="none" w:sz="0" w:space="0" w:color="auto"/>
            <w:right w:val="none" w:sz="0" w:space="0" w:color="auto"/>
          </w:divBdr>
        </w:div>
      </w:divsChild>
    </w:div>
    <w:div w:id="601500843">
      <w:bodyDiv w:val="1"/>
      <w:marLeft w:val="0"/>
      <w:marRight w:val="0"/>
      <w:marTop w:val="0"/>
      <w:marBottom w:val="0"/>
      <w:divBdr>
        <w:top w:val="none" w:sz="0" w:space="0" w:color="auto"/>
        <w:left w:val="none" w:sz="0" w:space="0" w:color="auto"/>
        <w:bottom w:val="none" w:sz="0" w:space="0" w:color="auto"/>
        <w:right w:val="none" w:sz="0" w:space="0" w:color="auto"/>
      </w:divBdr>
    </w:div>
    <w:div w:id="660307650">
      <w:bodyDiv w:val="1"/>
      <w:marLeft w:val="0"/>
      <w:marRight w:val="0"/>
      <w:marTop w:val="0"/>
      <w:marBottom w:val="0"/>
      <w:divBdr>
        <w:top w:val="none" w:sz="0" w:space="0" w:color="auto"/>
        <w:left w:val="none" w:sz="0" w:space="0" w:color="auto"/>
        <w:bottom w:val="none" w:sz="0" w:space="0" w:color="auto"/>
        <w:right w:val="none" w:sz="0" w:space="0" w:color="auto"/>
      </w:divBdr>
    </w:div>
    <w:div w:id="683091451">
      <w:bodyDiv w:val="1"/>
      <w:marLeft w:val="0"/>
      <w:marRight w:val="0"/>
      <w:marTop w:val="0"/>
      <w:marBottom w:val="0"/>
      <w:divBdr>
        <w:top w:val="none" w:sz="0" w:space="0" w:color="auto"/>
        <w:left w:val="none" w:sz="0" w:space="0" w:color="auto"/>
        <w:bottom w:val="none" w:sz="0" w:space="0" w:color="auto"/>
        <w:right w:val="none" w:sz="0" w:space="0" w:color="auto"/>
      </w:divBdr>
    </w:div>
    <w:div w:id="729158889">
      <w:bodyDiv w:val="1"/>
      <w:marLeft w:val="0"/>
      <w:marRight w:val="0"/>
      <w:marTop w:val="0"/>
      <w:marBottom w:val="0"/>
      <w:divBdr>
        <w:top w:val="none" w:sz="0" w:space="0" w:color="auto"/>
        <w:left w:val="none" w:sz="0" w:space="0" w:color="auto"/>
        <w:bottom w:val="none" w:sz="0" w:space="0" w:color="auto"/>
        <w:right w:val="none" w:sz="0" w:space="0" w:color="auto"/>
      </w:divBdr>
    </w:div>
    <w:div w:id="1299383366">
      <w:bodyDiv w:val="1"/>
      <w:marLeft w:val="0"/>
      <w:marRight w:val="0"/>
      <w:marTop w:val="0"/>
      <w:marBottom w:val="0"/>
      <w:divBdr>
        <w:top w:val="none" w:sz="0" w:space="0" w:color="auto"/>
        <w:left w:val="none" w:sz="0" w:space="0" w:color="auto"/>
        <w:bottom w:val="none" w:sz="0" w:space="0" w:color="auto"/>
        <w:right w:val="none" w:sz="0" w:space="0" w:color="auto"/>
      </w:divBdr>
    </w:div>
    <w:div w:id="1331061216">
      <w:bodyDiv w:val="1"/>
      <w:marLeft w:val="0"/>
      <w:marRight w:val="0"/>
      <w:marTop w:val="0"/>
      <w:marBottom w:val="0"/>
      <w:divBdr>
        <w:top w:val="none" w:sz="0" w:space="0" w:color="auto"/>
        <w:left w:val="none" w:sz="0" w:space="0" w:color="auto"/>
        <w:bottom w:val="none" w:sz="0" w:space="0" w:color="auto"/>
        <w:right w:val="none" w:sz="0" w:space="0" w:color="auto"/>
      </w:divBdr>
      <w:divsChild>
        <w:div w:id="674459388">
          <w:marLeft w:val="346"/>
          <w:marRight w:val="0"/>
          <w:marTop w:val="0"/>
          <w:marBottom w:val="0"/>
          <w:divBdr>
            <w:top w:val="none" w:sz="0" w:space="0" w:color="auto"/>
            <w:left w:val="none" w:sz="0" w:space="0" w:color="auto"/>
            <w:bottom w:val="none" w:sz="0" w:space="0" w:color="auto"/>
            <w:right w:val="none" w:sz="0" w:space="0" w:color="auto"/>
          </w:divBdr>
        </w:div>
        <w:div w:id="251669215">
          <w:marLeft w:val="346"/>
          <w:marRight w:val="0"/>
          <w:marTop w:val="120"/>
          <w:marBottom w:val="0"/>
          <w:divBdr>
            <w:top w:val="none" w:sz="0" w:space="0" w:color="auto"/>
            <w:left w:val="none" w:sz="0" w:space="0" w:color="auto"/>
            <w:bottom w:val="none" w:sz="0" w:space="0" w:color="auto"/>
            <w:right w:val="none" w:sz="0" w:space="0" w:color="auto"/>
          </w:divBdr>
        </w:div>
        <w:div w:id="2042633561">
          <w:marLeft w:val="346"/>
          <w:marRight w:val="0"/>
          <w:marTop w:val="120"/>
          <w:marBottom w:val="0"/>
          <w:divBdr>
            <w:top w:val="none" w:sz="0" w:space="0" w:color="auto"/>
            <w:left w:val="none" w:sz="0" w:space="0" w:color="auto"/>
            <w:bottom w:val="none" w:sz="0" w:space="0" w:color="auto"/>
            <w:right w:val="none" w:sz="0" w:space="0" w:color="auto"/>
          </w:divBdr>
        </w:div>
        <w:div w:id="901795677">
          <w:marLeft w:val="346"/>
          <w:marRight w:val="0"/>
          <w:marTop w:val="120"/>
          <w:marBottom w:val="0"/>
          <w:divBdr>
            <w:top w:val="none" w:sz="0" w:space="0" w:color="auto"/>
            <w:left w:val="none" w:sz="0" w:space="0" w:color="auto"/>
            <w:bottom w:val="none" w:sz="0" w:space="0" w:color="auto"/>
            <w:right w:val="none" w:sz="0" w:space="0" w:color="auto"/>
          </w:divBdr>
        </w:div>
        <w:div w:id="1880627731">
          <w:marLeft w:val="346"/>
          <w:marRight w:val="0"/>
          <w:marTop w:val="120"/>
          <w:marBottom w:val="0"/>
          <w:divBdr>
            <w:top w:val="none" w:sz="0" w:space="0" w:color="auto"/>
            <w:left w:val="none" w:sz="0" w:space="0" w:color="auto"/>
            <w:bottom w:val="none" w:sz="0" w:space="0" w:color="auto"/>
            <w:right w:val="none" w:sz="0" w:space="0" w:color="auto"/>
          </w:divBdr>
        </w:div>
        <w:div w:id="661736579">
          <w:marLeft w:val="346"/>
          <w:marRight w:val="0"/>
          <w:marTop w:val="120"/>
          <w:marBottom w:val="0"/>
          <w:divBdr>
            <w:top w:val="none" w:sz="0" w:space="0" w:color="auto"/>
            <w:left w:val="none" w:sz="0" w:space="0" w:color="auto"/>
            <w:bottom w:val="none" w:sz="0" w:space="0" w:color="auto"/>
            <w:right w:val="none" w:sz="0" w:space="0" w:color="auto"/>
          </w:divBdr>
        </w:div>
      </w:divsChild>
    </w:div>
    <w:div w:id="1840658399">
      <w:bodyDiv w:val="1"/>
      <w:marLeft w:val="0"/>
      <w:marRight w:val="0"/>
      <w:marTop w:val="0"/>
      <w:marBottom w:val="0"/>
      <w:divBdr>
        <w:top w:val="none" w:sz="0" w:space="0" w:color="auto"/>
        <w:left w:val="none" w:sz="0" w:space="0" w:color="auto"/>
        <w:bottom w:val="none" w:sz="0" w:space="0" w:color="auto"/>
        <w:right w:val="none" w:sz="0" w:space="0" w:color="auto"/>
      </w:divBdr>
    </w:div>
    <w:div w:id="2129426165">
      <w:bodyDiv w:val="1"/>
      <w:marLeft w:val="0"/>
      <w:marRight w:val="0"/>
      <w:marTop w:val="0"/>
      <w:marBottom w:val="0"/>
      <w:divBdr>
        <w:top w:val="none" w:sz="0" w:space="0" w:color="auto"/>
        <w:left w:val="none" w:sz="0" w:space="0" w:color="auto"/>
        <w:bottom w:val="none" w:sz="0" w:space="0" w:color="auto"/>
        <w:right w:val="none" w:sz="0" w:space="0" w:color="auto"/>
      </w:divBdr>
      <w:divsChild>
        <w:div w:id="1025987640">
          <w:marLeft w:val="346"/>
          <w:marRight w:val="0"/>
          <w:marTop w:val="0"/>
          <w:marBottom w:val="0"/>
          <w:divBdr>
            <w:top w:val="none" w:sz="0" w:space="0" w:color="auto"/>
            <w:left w:val="none" w:sz="0" w:space="0" w:color="auto"/>
            <w:bottom w:val="none" w:sz="0" w:space="0" w:color="auto"/>
            <w:right w:val="none" w:sz="0" w:space="0" w:color="auto"/>
          </w:divBdr>
        </w:div>
        <w:div w:id="1513841684">
          <w:marLeft w:val="346"/>
          <w:marRight w:val="0"/>
          <w:marTop w:val="180"/>
          <w:marBottom w:val="0"/>
          <w:divBdr>
            <w:top w:val="none" w:sz="0" w:space="0" w:color="auto"/>
            <w:left w:val="none" w:sz="0" w:space="0" w:color="auto"/>
            <w:bottom w:val="none" w:sz="0" w:space="0" w:color="auto"/>
            <w:right w:val="none" w:sz="0" w:space="0" w:color="auto"/>
          </w:divBdr>
        </w:div>
        <w:div w:id="1482111142">
          <w:marLeft w:val="346"/>
          <w:marRight w:val="0"/>
          <w:marTop w:val="180"/>
          <w:marBottom w:val="0"/>
          <w:divBdr>
            <w:top w:val="none" w:sz="0" w:space="0" w:color="auto"/>
            <w:left w:val="none" w:sz="0" w:space="0" w:color="auto"/>
            <w:bottom w:val="none" w:sz="0" w:space="0" w:color="auto"/>
            <w:right w:val="none" w:sz="0" w:space="0" w:color="auto"/>
          </w:divBdr>
        </w:div>
        <w:div w:id="1889023163">
          <w:marLeft w:val="346"/>
          <w:marRight w:val="0"/>
          <w:marTop w:val="180"/>
          <w:marBottom w:val="0"/>
          <w:divBdr>
            <w:top w:val="none" w:sz="0" w:space="0" w:color="auto"/>
            <w:left w:val="none" w:sz="0" w:space="0" w:color="auto"/>
            <w:bottom w:val="none" w:sz="0" w:space="0" w:color="auto"/>
            <w:right w:val="none" w:sz="0" w:space="0" w:color="auto"/>
          </w:divBdr>
        </w:div>
        <w:div w:id="1723750502">
          <w:marLeft w:val="346"/>
          <w:marRight w:val="0"/>
          <w:marTop w:val="180"/>
          <w:marBottom w:val="0"/>
          <w:divBdr>
            <w:top w:val="none" w:sz="0" w:space="0" w:color="auto"/>
            <w:left w:val="none" w:sz="0" w:space="0" w:color="auto"/>
            <w:bottom w:val="none" w:sz="0" w:space="0" w:color="auto"/>
            <w:right w:val="none" w:sz="0" w:space="0" w:color="auto"/>
          </w:divBdr>
        </w:div>
        <w:div w:id="1901017125">
          <w:marLeft w:val="346"/>
          <w:marRight w:val="0"/>
          <w:marTop w:val="1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16</Pages>
  <Words>3947</Words>
  <Characters>22501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Rajesh Choudhary</dc:creator>
  <cp:keywords/>
  <dc:description/>
  <cp:lastModifiedBy>Rajesh Choudhary</cp:lastModifiedBy>
  <cp:revision>120</cp:revision>
  <dcterms:created xsi:type="dcterms:W3CDTF">2025-01-09T03:52:00Z</dcterms:created>
  <dcterms:modified xsi:type="dcterms:W3CDTF">2025-01-10T07:40:00Z</dcterms:modified>
</cp:coreProperties>
</file>